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AA368" w14:textId="77777777" w:rsidR="005B03B3" w:rsidRPr="00C311FB" w:rsidRDefault="005B03B3" w:rsidP="005B03B3">
      <w:pPr>
        <w:jc w:val="both"/>
        <w:rPr>
          <w:rFonts w:cs="Arial"/>
          <w:b/>
          <w:u w:val="single"/>
        </w:rPr>
      </w:pPr>
      <w:r w:rsidRPr="00C311FB">
        <w:rPr>
          <w:rFonts w:cs="Arial"/>
          <w:b/>
          <w:u w:val="single"/>
        </w:rPr>
        <w:t>CONTENTS</w:t>
      </w:r>
    </w:p>
    <w:p w14:paraId="29CB826E" w14:textId="77777777" w:rsidR="005B03B3" w:rsidRPr="00C311FB" w:rsidRDefault="005B03B3" w:rsidP="005B03B3">
      <w:pPr>
        <w:jc w:val="both"/>
        <w:rPr>
          <w:rFonts w:cs="Arial"/>
        </w:rPr>
      </w:pPr>
    </w:p>
    <w:p w14:paraId="7F5791E5" w14:textId="77777777" w:rsidR="005B03B3" w:rsidRPr="0071525D" w:rsidRDefault="005B03B3" w:rsidP="00EB32B8">
      <w:pPr>
        <w:pStyle w:val="TOC1"/>
        <w:spacing w:after="100"/>
        <w:rPr>
          <w:rFonts w:ascii="Arial" w:eastAsiaTheme="minorEastAsia" w:hAnsi="Arial" w:cs="Arial"/>
          <w:noProof/>
          <w:sz w:val="20"/>
        </w:rPr>
      </w:pPr>
      <w:r w:rsidRPr="00A66279">
        <w:rPr>
          <w:rFonts w:ascii="Arial" w:hAnsi="Arial" w:cs="Arial"/>
          <w:noProof/>
          <w:sz w:val="20"/>
        </w:rPr>
        <w:t>1.0</w:t>
      </w:r>
      <w:r w:rsidRPr="0071525D">
        <w:rPr>
          <w:rFonts w:ascii="Arial" w:eastAsiaTheme="minorEastAsia" w:hAnsi="Arial" w:cs="Arial"/>
          <w:noProof/>
          <w:sz w:val="20"/>
        </w:rPr>
        <w:tab/>
      </w:r>
      <w:r w:rsidRPr="00A66279">
        <w:rPr>
          <w:rFonts w:ascii="Arial" w:hAnsi="Arial" w:cs="Arial"/>
          <w:noProof/>
          <w:sz w:val="20"/>
        </w:rPr>
        <w:t>GENERAL</w:t>
      </w:r>
      <w:r w:rsidRPr="0071525D">
        <w:rPr>
          <w:rFonts w:ascii="Arial" w:hAnsi="Arial" w:cs="Arial"/>
          <w:noProof/>
          <w:webHidden/>
          <w:sz w:val="20"/>
        </w:rPr>
        <w:tab/>
        <w:t>2</w:t>
      </w:r>
    </w:p>
    <w:p w14:paraId="5D84F986" w14:textId="77777777" w:rsidR="005B03B3" w:rsidRPr="0071525D" w:rsidRDefault="005B03B3" w:rsidP="00EB32B8">
      <w:pPr>
        <w:pStyle w:val="TOC2"/>
        <w:spacing w:after="100"/>
        <w:rPr>
          <w:rFonts w:ascii="Arial" w:eastAsiaTheme="minorEastAsia" w:hAnsi="Arial" w:cs="Arial"/>
          <w:noProof/>
          <w:sz w:val="20"/>
        </w:rPr>
      </w:pPr>
      <w:r w:rsidRPr="00A66279">
        <w:rPr>
          <w:rFonts w:ascii="Arial" w:hAnsi="Arial" w:cs="Arial"/>
          <w:noProof/>
          <w:sz w:val="20"/>
        </w:rPr>
        <w:t>1.1</w:t>
      </w:r>
      <w:r w:rsidRPr="0071525D">
        <w:rPr>
          <w:rFonts w:ascii="Arial" w:eastAsiaTheme="minorEastAsia" w:hAnsi="Arial" w:cs="Arial"/>
          <w:noProof/>
          <w:sz w:val="20"/>
        </w:rPr>
        <w:tab/>
      </w:r>
      <w:r w:rsidRPr="00A66279">
        <w:rPr>
          <w:rFonts w:ascii="Arial" w:hAnsi="Arial" w:cs="Arial"/>
          <w:noProof/>
          <w:sz w:val="20"/>
        </w:rPr>
        <w:t>DESCRIPTION</w:t>
      </w:r>
      <w:r w:rsidRPr="0071525D">
        <w:rPr>
          <w:rFonts w:ascii="Arial" w:hAnsi="Arial" w:cs="Arial"/>
          <w:noProof/>
          <w:webHidden/>
          <w:sz w:val="20"/>
        </w:rPr>
        <w:tab/>
        <w:t>2</w:t>
      </w:r>
    </w:p>
    <w:p w14:paraId="516562EB" w14:textId="77777777" w:rsidR="005B03B3" w:rsidRPr="0071525D" w:rsidRDefault="005B03B3" w:rsidP="00EB32B8">
      <w:pPr>
        <w:pStyle w:val="TOC2"/>
        <w:spacing w:after="100"/>
        <w:rPr>
          <w:rFonts w:ascii="Arial" w:eastAsiaTheme="minorEastAsia" w:hAnsi="Arial" w:cs="Arial"/>
          <w:noProof/>
          <w:sz w:val="20"/>
        </w:rPr>
      </w:pPr>
      <w:r w:rsidRPr="00A66279">
        <w:rPr>
          <w:rFonts w:ascii="Arial" w:hAnsi="Arial" w:cs="Arial"/>
          <w:noProof/>
          <w:sz w:val="20"/>
        </w:rPr>
        <w:t>1.2</w:t>
      </w:r>
      <w:r w:rsidRPr="0071525D">
        <w:rPr>
          <w:rFonts w:ascii="Arial" w:eastAsiaTheme="minorEastAsia" w:hAnsi="Arial" w:cs="Arial"/>
          <w:noProof/>
          <w:sz w:val="20"/>
        </w:rPr>
        <w:tab/>
      </w:r>
      <w:r w:rsidRPr="00A66279">
        <w:rPr>
          <w:rFonts w:ascii="Arial" w:hAnsi="Arial" w:cs="Arial"/>
          <w:noProof/>
          <w:sz w:val="20"/>
        </w:rPr>
        <w:t>PURPOSE</w:t>
      </w:r>
      <w:r w:rsidRPr="0071525D">
        <w:rPr>
          <w:rFonts w:ascii="Arial" w:hAnsi="Arial" w:cs="Arial"/>
          <w:noProof/>
          <w:webHidden/>
          <w:sz w:val="20"/>
        </w:rPr>
        <w:tab/>
        <w:t>2</w:t>
      </w:r>
    </w:p>
    <w:p w14:paraId="3990B806" w14:textId="77777777" w:rsidR="005B03B3" w:rsidRPr="0071525D" w:rsidRDefault="005B03B3" w:rsidP="00EB32B8">
      <w:pPr>
        <w:pStyle w:val="TOC2"/>
        <w:spacing w:after="100"/>
        <w:rPr>
          <w:rFonts w:ascii="Arial" w:eastAsiaTheme="minorEastAsia" w:hAnsi="Arial" w:cs="Arial"/>
          <w:noProof/>
          <w:sz w:val="20"/>
        </w:rPr>
      </w:pPr>
      <w:r w:rsidRPr="00A66279">
        <w:rPr>
          <w:rFonts w:ascii="Arial" w:hAnsi="Arial" w:cs="Arial"/>
          <w:noProof/>
          <w:sz w:val="20"/>
        </w:rPr>
        <w:t>1.3</w:t>
      </w:r>
      <w:r w:rsidRPr="0071525D">
        <w:rPr>
          <w:rFonts w:ascii="Arial" w:eastAsiaTheme="minorEastAsia" w:hAnsi="Arial" w:cs="Arial"/>
          <w:noProof/>
          <w:sz w:val="20"/>
        </w:rPr>
        <w:tab/>
      </w:r>
      <w:r>
        <w:rPr>
          <w:rFonts w:ascii="Arial" w:hAnsi="Arial" w:cs="Arial"/>
          <w:noProof/>
          <w:sz w:val="20"/>
        </w:rPr>
        <w:t>RELATED DOCUMENTS</w:t>
      </w:r>
      <w:r w:rsidRPr="0071525D">
        <w:rPr>
          <w:rFonts w:ascii="Arial" w:hAnsi="Arial" w:cs="Arial"/>
          <w:noProof/>
          <w:webHidden/>
          <w:sz w:val="20"/>
        </w:rPr>
        <w:tab/>
        <w:t>2</w:t>
      </w:r>
    </w:p>
    <w:p w14:paraId="7FF0922C" w14:textId="77777777" w:rsidR="005B03B3" w:rsidRPr="0071525D" w:rsidRDefault="005B03B3" w:rsidP="00EB32B8">
      <w:pPr>
        <w:pStyle w:val="TOC2"/>
        <w:spacing w:after="100"/>
        <w:rPr>
          <w:rFonts w:ascii="Arial" w:eastAsiaTheme="minorEastAsia" w:hAnsi="Arial" w:cs="Arial"/>
          <w:noProof/>
          <w:sz w:val="20"/>
        </w:rPr>
      </w:pPr>
      <w:r w:rsidRPr="00A66279">
        <w:rPr>
          <w:rFonts w:ascii="Arial" w:hAnsi="Arial" w:cs="Arial"/>
          <w:noProof/>
          <w:sz w:val="20"/>
        </w:rPr>
        <w:t>1.4</w:t>
      </w:r>
      <w:r w:rsidRPr="0071525D">
        <w:rPr>
          <w:rFonts w:ascii="Arial" w:eastAsiaTheme="minorEastAsia" w:hAnsi="Arial" w:cs="Arial"/>
          <w:noProof/>
          <w:sz w:val="20"/>
        </w:rPr>
        <w:tab/>
      </w:r>
      <w:r>
        <w:rPr>
          <w:rFonts w:ascii="Arial" w:hAnsi="Arial" w:cs="Arial"/>
          <w:noProof/>
          <w:sz w:val="20"/>
        </w:rPr>
        <w:t>SCOPE</w:t>
      </w:r>
      <w:r w:rsidRPr="0071525D">
        <w:rPr>
          <w:rFonts w:ascii="Arial" w:hAnsi="Arial" w:cs="Arial"/>
          <w:noProof/>
          <w:webHidden/>
          <w:sz w:val="20"/>
        </w:rPr>
        <w:tab/>
        <w:t>2</w:t>
      </w:r>
    </w:p>
    <w:p w14:paraId="4B249393" w14:textId="77777777" w:rsidR="005B03B3" w:rsidRPr="0071525D" w:rsidRDefault="005B03B3" w:rsidP="00EB32B8">
      <w:pPr>
        <w:pStyle w:val="TOC2"/>
        <w:spacing w:after="100"/>
        <w:rPr>
          <w:rFonts w:ascii="Arial" w:eastAsiaTheme="minorEastAsia" w:hAnsi="Arial" w:cs="Arial"/>
          <w:noProof/>
          <w:sz w:val="20"/>
        </w:rPr>
      </w:pPr>
      <w:r w:rsidRPr="00A66279">
        <w:rPr>
          <w:rFonts w:ascii="Arial" w:hAnsi="Arial" w:cs="Arial"/>
          <w:noProof/>
          <w:sz w:val="20"/>
        </w:rPr>
        <w:t>1.5</w:t>
      </w:r>
      <w:r w:rsidRPr="0071525D">
        <w:rPr>
          <w:rFonts w:ascii="Arial" w:eastAsiaTheme="minorEastAsia" w:hAnsi="Arial" w:cs="Arial"/>
          <w:noProof/>
          <w:sz w:val="20"/>
        </w:rPr>
        <w:tab/>
      </w:r>
      <w:r>
        <w:rPr>
          <w:rFonts w:ascii="Arial" w:hAnsi="Arial" w:cs="Arial"/>
          <w:noProof/>
          <w:sz w:val="20"/>
        </w:rPr>
        <w:t>REFERENCES</w:t>
      </w:r>
      <w:r w:rsidRPr="0071525D">
        <w:rPr>
          <w:rFonts w:ascii="Arial" w:hAnsi="Arial" w:cs="Arial"/>
          <w:noProof/>
          <w:webHidden/>
          <w:sz w:val="20"/>
        </w:rPr>
        <w:tab/>
        <w:t>2</w:t>
      </w:r>
    </w:p>
    <w:p w14:paraId="553E5654" w14:textId="77777777" w:rsidR="005B03B3" w:rsidRDefault="005B03B3" w:rsidP="00EB32B8">
      <w:pPr>
        <w:pStyle w:val="TOC2"/>
        <w:spacing w:after="100"/>
        <w:rPr>
          <w:rFonts w:ascii="Arial" w:hAnsi="Arial" w:cs="Arial"/>
          <w:noProof/>
          <w:webHidden/>
          <w:sz w:val="20"/>
        </w:rPr>
      </w:pPr>
      <w:r w:rsidRPr="00A66279">
        <w:rPr>
          <w:rFonts w:ascii="Arial" w:hAnsi="Arial" w:cs="Arial"/>
          <w:noProof/>
          <w:sz w:val="20"/>
        </w:rPr>
        <w:t>1.6</w:t>
      </w:r>
      <w:r w:rsidRPr="0071525D">
        <w:rPr>
          <w:rFonts w:ascii="Arial" w:eastAsiaTheme="minorEastAsia" w:hAnsi="Arial" w:cs="Arial"/>
          <w:noProof/>
          <w:sz w:val="20"/>
        </w:rPr>
        <w:tab/>
      </w:r>
      <w:r>
        <w:rPr>
          <w:rFonts w:ascii="Arial" w:hAnsi="Arial" w:cs="Arial"/>
          <w:noProof/>
          <w:sz w:val="20"/>
        </w:rPr>
        <w:t>DEFINITIONS</w:t>
      </w:r>
      <w:r w:rsidRPr="0071525D">
        <w:rPr>
          <w:rFonts w:ascii="Arial" w:hAnsi="Arial" w:cs="Arial"/>
          <w:noProof/>
          <w:webHidden/>
          <w:sz w:val="20"/>
        </w:rPr>
        <w:tab/>
        <w:t>3</w:t>
      </w:r>
    </w:p>
    <w:p w14:paraId="5382ABE2" w14:textId="77777777" w:rsidR="005B03B3" w:rsidRDefault="005B03B3" w:rsidP="00EB32B8">
      <w:pPr>
        <w:pStyle w:val="TOC2"/>
        <w:spacing w:after="100"/>
        <w:rPr>
          <w:rFonts w:ascii="Arial" w:hAnsi="Arial" w:cs="Arial"/>
          <w:noProof/>
          <w:webHidden/>
          <w:sz w:val="20"/>
        </w:rPr>
      </w:pPr>
      <w:r>
        <w:rPr>
          <w:rFonts w:ascii="Arial" w:hAnsi="Arial" w:cs="Arial"/>
          <w:noProof/>
          <w:sz w:val="20"/>
        </w:rPr>
        <w:t>1.7</w:t>
      </w:r>
      <w:r w:rsidRPr="0071525D">
        <w:rPr>
          <w:rFonts w:ascii="Arial" w:eastAsiaTheme="minorEastAsia" w:hAnsi="Arial" w:cs="Arial"/>
          <w:noProof/>
          <w:sz w:val="20"/>
        </w:rPr>
        <w:tab/>
      </w:r>
      <w:r>
        <w:rPr>
          <w:rFonts w:ascii="Arial" w:hAnsi="Arial" w:cs="Arial"/>
          <w:noProof/>
          <w:sz w:val="20"/>
        </w:rPr>
        <w:t>ORGANIZATIONAL CHART</w:t>
      </w:r>
      <w:r>
        <w:rPr>
          <w:rFonts w:ascii="Arial" w:hAnsi="Arial" w:cs="Arial"/>
          <w:noProof/>
          <w:sz w:val="20"/>
        </w:rPr>
        <w:tab/>
      </w:r>
      <w:r w:rsidRPr="0071525D">
        <w:rPr>
          <w:rFonts w:ascii="Arial" w:hAnsi="Arial" w:cs="Arial"/>
          <w:noProof/>
          <w:webHidden/>
          <w:sz w:val="20"/>
        </w:rPr>
        <w:t>3</w:t>
      </w:r>
    </w:p>
    <w:p w14:paraId="5708CEFF" w14:textId="77777777" w:rsidR="005B03B3" w:rsidRPr="0071525D" w:rsidRDefault="005B03B3" w:rsidP="00EB32B8">
      <w:pPr>
        <w:pStyle w:val="TOC1"/>
        <w:spacing w:after="100"/>
        <w:rPr>
          <w:rFonts w:ascii="Arial" w:eastAsiaTheme="minorEastAsia" w:hAnsi="Arial" w:cs="Arial"/>
          <w:noProof/>
          <w:sz w:val="20"/>
        </w:rPr>
      </w:pPr>
      <w:r w:rsidRPr="00A66279">
        <w:rPr>
          <w:rFonts w:ascii="Arial" w:hAnsi="Arial" w:cs="Arial"/>
          <w:noProof/>
          <w:sz w:val="20"/>
        </w:rPr>
        <w:t>2.0</w:t>
      </w:r>
      <w:r w:rsidRPr="0071525D">
        <w:rPr>
          <w:rFonts w:ascii="Arial" w:eastAsiaTheme="minorEastAsia" w:hAnsi="Arial" w:cs="Arial"/>
          <w:noProof/>
          <w:sz w:val="20"/>
        </w:rPr>
        <w:tab/>
      </w:r>
      <w:r w:rsidRPr="00A66279">
        <w:rPr>
          <w:rFonts w:ascii="Arial" w:hAnsi="Arial" w:cs="Arial"/>
          <w:noProof/>
          <w:sz w:val="20"/>
        </w:rPr>
        <w:t>MINIMUM METERING REQUIREMENTS</w:t>
      </w:r>
      <w:r w:rsidRPr="0071525D">
        <w:rPr>
          <w:rFonts w:ascii="Arial" w:hAnsi="Arial" w:cs="Arial"/>
          <w:noProof/>
          <w:webHidden/>
          <w:sz w:val="20"/>
        </w:rPr>
        <w:tab/>
        <w:t>4</w:t>
      </w:r>
    </w:p>
    <w:p w14:paraId="07F9FAEF" w14:textId="77777777" w:rsidR="005B03B3" w:rsidRPr="0071525D" w:rsidRDefault="005B03B3" w:rsidP="00EB32B8">
      <w:pPr>
        <w:pStyle w:val="TOC2"/>
        <w:spacing w:after="100"/>
        <w:rPr>
          <w:rFonts w:ascii="Arial" w:eastAsiaTheme="minorEastAsia" w:hAnsi="Arial" w:cs="Arial"/>
          <w:noProof/>
          <w:sz w:val="20"/>
        </w:rPr>
      </w:pPr>
      <w:r w:rsidRPr="00A66279">
        <w:rPr>
          <w:rFonts w:ascii="Arial" w:hAnsi="Arial" w:cs="Arial"/>
          <w:noProof/>
          <w:sz w:val="20"/>
        </w:rPr>
        <w:t>2.1</w:t>
      </w:r>
      <w:r w:rsidRPr="0071525D">
        <w:rPr>
          <w:rFonts w:ascii="Arial" w:eastAsiaTheme="minorEastAsia" w:hAnsi="Arial" w:cs="Arial"/>
          <w:noProof/>
          <w:sz w:val="20"/>
        </w:rPr>
        <w:tab/>
      </w:r>
      <w:r w:rsidRPr="00021862">
        <w:rPr>
          <w:rFonts w:ascii="Arial" w:hAnsi="Arial" w:cs="Arial"/>
          <w:noProof/>
          <w:sz w:val="20"/>
        </w:rPr>
        <w:t>ENERGY AND WATER SYSTEMS</w:t>
      </w:r>
      <w:r w:rsidRPr="0071525D">
        <w:rPr>
          <w:rFonts w:ascii="Arial" w:hAnsi="Arial" w:cs="Arial"/>
          <w:noProof/>
          <w:webHidden/>
          <w:sz w:val="20"/>
        </w:rPr>
        <w:tab/>
        <w:t>4</w:t>
      </w:r>
    </w:p>
    <w:p w14:paraId="1C1C64B0" w14:textId="77777777" w:rsidR="005B03B3" w:rsidRPr="0071525D" w:rsidRDefault="005B03B3" w:rsidP="00EB32B8">
      <w:pPr>
        <w:pStyle w:val="TOC2"/>
        <w:spacing w:after="100"/>
        <w:rPr>
          <w:rFonts w:ascii="Arial" w:eastAsiaTheme="minorEastAsia" w:hAnsi="Arial" w:cs="Arial"/>
          <w:noProof/>
          <w:sz w:val="20"/>
        </w:rPr>
      </w:pPr>
      <w:r>
        <w:rPr>
          <w:rFonts w:ascii="Arial" w:hAnsi="Arial" w:cs="Arial"/>
          <w:noProof/>
          <w:sz w:val="20"/>
        </w:rPr>
        <w:t>2.2</w:t>
      </w:r>
      <w:r w:rsidRPr="0071525D">
        <w:rPr>
          <w:rFonts w:ascii="Arial" w:eastAsiaTheme="minorEastAsia" w:hAnsi="Arial" w:cs="Arial"/>
          <w:noProof/>
          <w:sz w:val="20"/>
        </w:rPr>
        <w:tab/>
      </w:r>
      <w:r w:rsidRPr="00A66279">
        <w:rPr>
          <w:rFonts w:ascii="Arial" w:hAnsi="Arial" w:cs="Arial"/>
          <w:noProof/>
          <w:sz w:val="20"/>
        </w:rPr>
        <w:t>PRIMARY SIDE UTILITY METERS</w:t>
      </w:r>
      <w:r w:rsidRPr="0071525D">
        <w:rPr>
          <w:rFonts w:ascii="Arial" w:hAnsi="Arial" w:cs="Arial"/>
          <w:noProof/>
          <w:webHidden/>
          <w:sz w:val="20"/>
        </w:rPr>
        <w:tab/>
        <w:t>4</w:t>
      </w:r>
    </w:p>
    <w:p w14:paraId="084F80D1" w14:textId="77777777" w:rsidR="005B03B3" w:rsidRPr="0071525D" w:rsidRDefault="005B03B3" w:rsidP="00EB32B8">
      <w:pPr>
        <w:pStyle w:val="TOC2"/>
        <w:spacing w:after="100"/>
        <w:rPr>
          <w:rFonts w:ascii="Arial" w:eastAsiaTheme="minorEastAsia" w:hAnsi="Arial" w:cs="Arial"/>
          <w:noProof/>
          <w:sz w:val="20"/>
        </w:rPr>
      </w:pPr>
      <w:r>
        <w:rPr>
          <w:rFonts w:ascii="Arial" w:hAnsi="Arial" w:cs="Arial"/>
          <w:noProof/>
          <w:sz w:val="20"/>
        </w:rPr>
        <w:t>2.3</w:t>
      </w:r>
      <w:r w:rsidRPr="0071525D">
        <w:rPr>
          <w:rFonts w:ascii="Arial" w:eastAsiaTheme="minorEastAsia" w:hAnsi="Arial" w:cs="Arial"/>
          <w:noProof/>
          <w:sz w:val="20"/>
        </w:rPr>
        <w:tab/>
      </w:r>
      <w:r w:rsidRPr="00A66279">
        <w:rPr>
          <w:rFonts w:ascii="Arial" w:hAnsi="Arial" w:cs="Arial"/>
          <w:noProof/>
          <w:sz w:val="20"/>
        </w:rPr>
        <w:t>SECONDARY SIDE BMS METERS</w:t>
      </w:r>
      <w:r w:rsidRPr="0071525D">
        <w:rPr>
          <w:rFonts w:ascii="Arial" w:hAnsi="Arial" w:cs="Arial"/>
          <w:noProof/>
          <w:webHidden/>
          <w:sz w:val="20"/>
        </w:rPr>
        <w:tab/>
        <w:t>4</w:t>
      </w:r>
    </w:p>
    <w:p w14:paraId="6D0D9356" w14:textId="77777777" w:rsidR="005B03B3" w:rsidRPr="0071525D" w:rsidRDefault="005B03B3" w:rsidP="00EB32B8">
      <w:pPr>
        <w:pStyle w:val="TOC2"/>
        <w:spacing w:after="100"/>
        <w:rPr>
          <w:rFonts w:ascii="Arial" w:eastAsiaTheme="minorEastAsia" w:hAnsi="Arial" w:cs="Arial"/>
          <w:noProof/>
          <w:sz w:val="20"/>
        </w:rPr>
      </w:pPr>
      <w:r>
        <w:rPr>
          <w:rFonts w:ascii="Arial" w:hAnsi="Arial" w:cs="Arial"/>
          <w:noProof/>
          <w:sz w:val="20"/>
        </w:rPr>
        <w:t>2.4</w:t>
      </w:r>
      <w:r w:rsidRPr="0071525D">
        <w:rPr>
          <w:rFonts w:ascii="Arial" w:eastAsiaTheme="minorEastAsia" w:hAnsi="Arial" w:cs="Arial"/>
          <w:noProof/>
          <w:sz w:val="20"/>
        </w:rPr>
        <w:tab/>
      </w:r>
      <w:r w:rsidRPr="00A66279">
        <w:rPr>
          <w:rFonts w:ascii="Arial" w:hAnsi="Arial" w:cs="Arial"/>
          <w:noProof/>
          <w:sz w:val="20"/>
        </w:rPr>
        <w:t>SYSTEMS OPERATION AND PERFORMANCE VERIFICATION</w:t>
      </w:r>
      <w:r w:rsidRPr="0071525D">
        <w:rPr>
          <w:rFonts w:ascii="Arial" w:hAnsi="Arial" w:cs="Arial"/>
          <w:noProof/>
          <w:webHidden/>
          <w:sz w:val="20"/>
        </w:rPr>
        <w:tab/>
        <w:t>5</w:t>
      </w:r>
    </w:p>
    <w:p w14:paraId="3CDA3A09" w14:textId="77777777" w:rsidR="005B03B3" w:rsidRPr="0071525D" w:rsidRDefault="005B03B3" w:rsidP="00EB32B8">
      <w:pPr>
        <w:pStyle w:val="TOC2"/>
        <w:spacing w:after="100"/>
        <w:rPr>
          <w:rFonts w:ascii="Arial" w:eastAsiaTheme="minorEastAsia" w:hAnsi="Arial" w:cs="Arial"/>
          <w:noProof/>
          <w:sz w:val="20"/>
        </w:rPr>
      </w:pPr>
      <w:r>
        <w:rPr>
          <w:rFonts w:ascii="Arial" w:hAnsi="Arial" w:cs="Arial"/>
          <w:noProof/>
          <w:sz w:val="20"/>
        </w:rPr>
        <w:t>2.5</w:t>
      </w:r>
      <w:r w:rsidRPr="0071525D">
        <w:rPr>
          <w:rFonts w:ascii="Arial" w:eastAsiaTheme="minorEastAsia" w:hAnsi="Arial" w:cs="Arial"/>
          <w:noProof/>
          <w:sz w:val="20"/>
        </w:rPr>
        <w:tab/>
      </w:r>
      <w:r w:rsidRPr="00A66279">
        <w:rPr>
          <w:rFonts w:ascii="Arial" w:hAnsi="Arial" w:cs="Arial"/>
          <w:noProof/>
          <w:sz w:val="20"/>
        </w:rPr>
        <w:t>METERING AND TRENDING</w:t>
      </w:r>
      <w:r w:rsidRPr="0071525D">
        <w:rPr>
          <w:rFonts w:ascii="Arial" w:hAnsi="Arial" w:cs="Arial"/>
          <w:noProof/>
          <w:webHidden/>
          <w:sz w:val="20"/>
        </w:rPr>
        <w:tab/>
        <w:t>6</w:t>
      </w:r>
    </w:p>
    <w:p w14:paraId="1AF14569" w14:textId="77777777" w:rsidR="005B03B3" w:rsidRPr="0071525D" w:rsidRDefault="005B03B3" w:rsidP="00EB32B8">
      <w:pPr>
        <w:pStyle w:val="TOC2"/>
        <w:spacing w:after="100"/>
        <w:rPr>
          <w:rFonts w:ascii="Arial" w:eastAsiaTheme="minorEastAsia" w:hAnsi="Arial" w:cs="Arial"/>
          <w:noProof/>
          <w:sz w:val="20"/>
        </w:rPr>
      </w:pPr>
      <w:r>
        <w:rPr>
          <w:rFonts w:ascii="Arial" w:hAnsi="Arial" w:cs="Arial"/>
          <w:noProof/>
          <w:sz w:val="20"/>
        </w:rPr>
        <w:t>2.6</w:t>
      </w:r>
      <w:r w:rsidRPr="0071525D">
        <w:rPr>
          <w:rFonts w:ascii="Arial" w:eastAsiaTheme="minorEastAsia" w:hAnsi="Arial" w:cs="Arial"/>
          <w:noProof/>
          <w:sz w:val="20"/>
        </w:rPr>
        <w:tab/>
      </w:r>
      <w:r w:rsidRPr="00A66279">
        <w:rPr>
          <w:rFonts w:ascii="Arial" w:hAnsi="Arial" w:cs="Arial"/>
          <w:noProof/>
          <w:sz w:val="20"/>
        </w:rPr>
        <w:t>DATA COLLECTION</w:t>
      </w:r>
      <w:r w:rsidRPr="0071525D">
        <w:rPr>
          <w:rFonts w:ascii="Arial" w:hAnsi="Arial" w:cs="Arial"/>
          <w:noProof/>
          <w:webHidden/>
          <w:sz w:val="20"/>
        </w:rPr>
        <w:tab/>
        <w:t>6</w:t>
      </w:r>
    </w:p>
    <w:p w14:paraId="35009454" w14:textId="77777777" w:rsidR="005B03B3" w:rsidRPr="0071525D" w:rsidRDefault="005B03B3" w:rsidP="00EB32B8">
      <w:pPr>
        <w:pStyle w:val="TOC2"/>
        <w:spacing w:after="100"/>
        <w:rPr>
          <w:rFonts w:ascii="Arial" w:eastAsiaTheme="minorEastAsia" w:hAnsi="Arial" w:cs="Arial"/>
          <w:noProof/>
          <w:sz w:val="20"/>
        </w:rPr>
      </w:pPr>
      <w:r>
        <w:rPr>
          <w:rFonts w:ascii="Arial" w:hAnsi="Arial" w:cs="Arial"/>
          <w:noProof/>
          <w:sz w:val="20"/>
        </w:rPr>
        <w:t>2.7</w:t>
      </w:r>
      <w:r w:rsidRPr="0071525D">
        <w:rPr>
          <w:rFonts w:ascii="Arial" w:eastAsiaTheme="minorEastAsia" w:hAnsi="Arial" w:cs="Arial"/>
          <w:noProof/>
          <w:sz w:val="20"/>
        </w:rPr>
        <w:tab/>
      </w:r>
      <w:r w:rsidRPr="00A66279">
        <w:rPr>
          <w:rFonts w:ascii="Arial" w:hAnsi="Arial" w:cs="Arial"/>
          <w:noProof/>
          <w:sz w:val="20"/>
        </w:rPr>
        <w:t>METER AND SENSOR CALIBRATION</w:t>
      </w:r>
      <w:r w:rsidRPr="0071525D">
        <w:rPr>
          <w:rFonts w:ascii="Arial" w:hAnsi="Arial" w:cs="Arial"/>
          <w:noProof/>
          <w:webHidden/>
          <w:sz w:val="20"/>
        </w:rPr>
        <w:tab/>
        <w:t>6</w:t>
      </w:r>
    </w:p>
    <w:p w14:paraId="7247236B" w14:textId="77777777" w:rsidR="005B03B3" w:rsidRPr="0071525D" w:rsidRDefault="005B03B3" w:rsidP="00EB32B8">
      <w:pPr>
        <w:pStyle w:val="TOC2"/>
        <w:spacing w:after="100"/>
        <w:rPr>
          <w:rFonts w:ascii="Arial" w:eastAsiaTheme="minorEastAsia" w:hAnsi="Arial" w:cs="Arial"/>
          <w:noProof/>
          <w:sz w:val="20"/>
        </w:rPr>
      </w:pPr>
      <w:r>
        <w:rPr>
          <w:rFonts w:ascii="Arial" w:hAnsi="Arial" w:cs="Arial"/>
          <w:noProof/>
          <w:sz w:val="20"/>
        </w:rPr>
        <w:t>2.8</w:t>
      </w:r>
      <w:r w:rsidRPr="0071525D">
        <w:rPr>
          <w:rFonts w:ascii="Arial" w:eastAsiaTheme="minorEastAsia" w:hAnsi="Arial" w:cs="Arial"/>
          <w:noProof/>
          <w:sz w:val="20"/>
        </w:rPr>
        <w:tab/>
      </w:r>
      <w:r w:rsidRPr="00A66279">
        <w:rPr>
          <w:rFonts w:ascii="Arial" w:hAnsi="Arial" w:cs="Arial"/>
          <w:noProof/>
          <w:sz w:val="20"/>
        </w:rPr>
        <w:t>BMS TREND LABELLING</w:t>
      </w:r>
      <w:r w:rsidRPr="0071525D">
        <w:rPr>
          <w:rFonts w:ascii="Arial" w:hAnsi="Arial" w:cs="Arial"/>
          <w:noProof/>
          <w:webHidden/>
          <w:sz w:val="20"/>
        </w:rPr>
        <w:tab/>
        <w:t>7</w:t>
      </w:r>
    </w:p>
    <w:p w14:paraId="2E26B5F6" w14:textId="77777777" w:rsidR="005B03B3" w:rsidRPr="0071525D" w:rsidRDefault="005B03B3" w:rsidP="00EB32B8">
      <w:pPr>
        <w:pStyle w:val="TOC2"/>
        <w:spacing w:after="100"/>
        <w:rPr>
          <w:rFonts w:ascii="Arial" w:eastAsiaTheme="minorEastAsia" w:hAnsi="Arial" w:cs="Arial"/>
          <w:noProof/>
          <w:sz w:val="20"/>
        </w:rPr>
      </w:pPr>
      <w:r>
        <w:rPr>
          <w:rFonts w:ascii="Arial" w:hAnsi="Arial" w:cs="Arial"/>
          <w:noProof/>
          <w:sz w:val="20"/>
        </w:rPr>
        <w:t>2.9</w:t>
      </w:r>
      <w:r w:rsidRPr="0071525D">
        <w:rPr>
          <w:rFonts w:ascii="Arial" w:eastAsiaTheme="minorEastAsia" w:hAnsi="Arial" w:cs="Arial"/>
          <w:noProof/>
          <w:sz w:val="20"/>
        </w:rPr>
        <w:tab/>
      </w:r>
      <w:r w:rsidRPr="00A66279">
        <w:rPr>
          <w:rFonts w:ascii="Arial" w:hAnsi="Arial" w:cs="Arial"/>
          <w:noProof/>
          <w:sz w:val="20"/>
        </w:rPr>
        <w:t>MBCX SYSTEM COMMISSIONING</w:t>
      </w:r>
      <w:r w:rsidRPr="0071525D">
        <w:rPr>
          <w:rFonts w:ascii="Arial" w:hAnsi="Arial" w:cs="Arial"/>
          <w:noProof/>
          <w:webHidden/>
          <w:sz w:val="20"/>
        </w:rPr>
        <w:tab/>
        <w:t>7</w:t>
      </w:r>
    </w:p>
    <w:p w14:paraId="1E1F5C09" w14:textId="77777777" w:rsidR="005B03B3" w:rsidRPr="0071525D" w:rsidRDefault="005B03B3" w:rsidP="00EB32B8">
      <w:pPr>
        <w:pStyle w:val="TOC1"/>
        <w:spacing w:after="100"/>
        <w:rPr>
          <w:rFonts w:ascii="Arial" w:eastAsiaTheme="minorEastAsia" w:hAnsi="Arial" w:cs="Arial"/>
          <w:noProof/>
          <w:sz w:val="20"/>
        </w:rPr>
      </w:pPr>
      <w:r w:rsidRPr="00A66279">
        <w:rPr>
          <w:rFonts w:ascii="Arial" w:hAnsi="Arial" w:cs="Arial"/>
          <w:noProof/>
          <w:sz w:val="20"/>
        </w:rPr>
        <w:t>3.0</w:t>
      </w:r>
      <w:r w:rsidRPr="0071525D">
        <w:rPr>
          <w:rFonts w:ascii="Arial" w:eastAsiaTheme="minorEastAsia" w:hAnsi="Arial" w:cs="Arial"/>
          <w:noProof/>
          <w:sz w:val="20"/>
        </w:rPr>
        <w:tab/>
      </w:r>
      <w:r w:rsidRPr="00A66279">
        <w:rPr>
          <w:rFonts w:ascii="Arial" w:hAnsi="Arial" w:cs="Arial"/>
          <w:noProof/>
          <w:sz w:val="20"/>
        </w:rPr>
        <w:t>MINIMUM INFORMATION REQUIREMENTS</w:t>
      </w:r>
      <w:r w:rsidRPr="0071525D">
        <w:rPr>
          <w:rFonts w:ascii="Arial" w:hAnsi="Arial" w:cs="Arial"/>
          <w:noProof/>
          <w:webHidden/>
          <w:sz w:val="20"/>
        </w:rPr>
        <w:tab/>
        <w:t>8</w:t>
      </w:r>
    </w:p>
    <w:p w14:paraId="341A8B8E" w14:textId="77777777" w:rsidR="005B03B3" w:rsidRDefault="005B03B3" w:rsidP="00EB32B8">
      <w:pPr>
        <w:pStyle w:val="TOC2"/>
        <w:spacing w:after="100"/>
        <w:rPr>
          <w:rFonts w:ascii="Arial" w:eastAsiaTheme="minorEastAsia" w:hAnsi="Arial" w:cs="Arial"/>
          <w:noProof/>
          <w:sz w:val="20"/>
        </w:rPr>
      </w:pPr>
      <w:r w:rsidRPr="00A66279">
        <w:rPr>
          <w:rFonts w:ascii="Arial" w:hAnsi="Arial" w:cs="Arial"/>
          <w:noProof/>
          <w:sz w:val="20"/>
        </w:rPr>
        <w:t>3.1</w:t>
      </w:r>
      <w:r w:rsidRPr="0071525D">
        <w:rPr>
          <w:rFonts w:ascii="Arial" w:eastAsiaTheme="minorEastAsia" w:hAnsi="Arial" w:cs="Arial"/>
          <w:noProof/>
          <w:sz w:val="20"/>
        </w:rPr>
        <w:tab/>
      </w:r>
      <w:r w:rsidRPr="000A61A7">
        <w:rPr>
          <w:rFonts w:ascii="Arial" w:eastAsiaTheme="minorEastAsia" w:hAnsi="Arial" w:cs="Arial"/>
          <w:noProof/>
          <w:sz w:val="20"/>
        </w:rPr>
        <w:t>MBCx system</w:t>
      </w:r>
      <w:r>
        <w:rPr>
          <w:rFonts w:ascii="Arial" w:eastAsiaTheme="minorEastAsia" w:hAnsi="Arial" w:cs="Arial"/>
          <w:noProof/>
          <w:sz w:val="20"/>
        </w:rPr>
        <w:tab/>
        <w:t>8</w:t>
      </w:r>
    </w:p>
    <w:p w14:paraId="79688898" w14:textId="77777777" w:rsidR="005B03B3" w:rsidRPr="0071525D" w:rsidRDefault="005B03B3" w:rsidP="00EB32B8">
      <w:pPr>
        <w:pStyle w:val="TOC2"/>
        <w:spacing w:after="100"/>
        <w:rPr>
          <w:rFonts w:ascii="Arial" w:eastAsiaTheme="minorEastAsia" w:hAnsi="Arial" w:cs="Arial"/>
          <w:noProof/>
          <w:sz w:val="20"/>
        </w:rPr>
      </w:pPr>
      <w:r>
        <w:rPr>
          <w:rFonts w:ascii="Arial" w:hAnsi="Arial" w:cs="Arial"/>
          <w:noProof/>
          <w:sz w:val="20"/>
        </w:rPr>
        <w:t>3.2</w:t>
      </w:r>
      <w:r>
        <w:rPr>
          <w:rFonts w:ascii="Arial" w:hAnsi="Arial" w:cs="Arial"/>
          <w:noProof/>
          <w:sz w:val="20"/>
        </w:rPr>
        <w:tab/>
      </w:r>
      <w:r w:rsidRPr="00A66279">
        <w:rPr>
          <w:rFonts w:ascii="Arial" w:hAnsi="Arial" w:cs="Arial"/>
          <w:noProof/>
          <w:sz w:val="20"/>
        </w:rPr>
        <w:t>DESIGN PERFORMANCE TARGETS</w:t>
      </w:r>
      <w:r w:rsidRPr="0071525D">
        <w:rPr>
          <w:rFonts w:ascii="Arial" w:hAnsi="Arial" w:cs="Arial"/>
          <w:noProof/>
          <w:webHidden/>
          <w:sz w:val="20"/>
        </w:rPr>
        <w:tab/>
        <w:t>8</w:t>
      </w:r>
    </w:p>
    <w:p w14:paraId="3A4D3065" w14:textId="77777777" w:rsidR="005B03B3" w:rsidRPr="0071525D" w:rsidRDefault="005B03B3" w:rsidP="00EB32B8">
      <w:pPr>
        <w:pStyle w:val="TOC2"/>
        <w:spacing w:after="100"/>
        <w:rPr>
          <w:rFonts w:ascii="Arial" w:eastAsiaTheme="minorEastAsia" w:hAnsi="Arial" w:cs="Arial"/>
          <w:noProof/>
          <w:sz w:val="20"/>
        </w:rPr>
      </w:pPr>
      <w:r w:rsidRPr="00A66279">
        <w:rPr>
          <w:rFonts w:ascii="Arial" w:hAnsi="Arial" w:cs="Arial"/>
          <w:noProof/>
          <w:sz w:val="20"/>
        </w:rPr>
        <w:t>3.</w:t>
      </w:r>
      <w:r>
        <w:rPr>
          <w:rFonts w:ascii="Arial" w:hAnsi="Arial" w:cs="Arial"/>
          <w:noProof/>
          <w:sz w:val="20"/>
        </w:rPr>
        <w:t>3</w:t>
      </w:r>
      <w:r w:rsidRPr="0071525D">
        <w:rPr>
          <w:rFonts w:ascii="Arial" w:eastAsiaTheme="minorEastAsia" w:hAnsi="Arial" w:cs="Arial"/>
          <w:noProof/>
          <w:sz w:val="20"/>
        </w:rPr>
        <w:tab/>
      </w:r>
      <w:r w:rsidRPr="00A66279">
        <w:rPr>
          <w:rFonts w:ascii="Arial" w:hAnsi="Arial" w:cs="Arial"/>
          <w:noProof/>
          <w:sz w:val="20"/>
        </w:rPr>
        <w:t>MONITORING PERIOD PERFORMANCE</w:t>
      </w:r>
      <w:r w:rsidRPr="0071525D">
        <w:rPr>
          <w:rFonts w:ascii="Arial" w:hAnsi="Arial" w:cs="Arial"/>
          <w:noProof/>
          <w:webHidden/>
          <w:sz w:val="20"/>
        </w:rPr>
        <w:tab/>
      </w:r>
      <w:r>
        <w:rPr>
          <w:rFonts w:ascii="Arial" w:hAnsi="Arial" w:cs="Arial"/>
          <w:noProof/>
          <w:webHidden/>
          <w:sz w:val="20"/>
        </w:rPr>
        <w:t>9</w:t>
      </w:r>
    </w:p>
    <w:p w14:paraId="3E46723A" w14:textId="77777777" w:rsidR="005B03B3" w:rsidRPr="0071525D" w:rsidRDefault="005B03B3" w:rsidP="00EB32B8">
      <w:pPr>
        <w:pStyle w:val="TOC1"/>
        <w:spacing w:after="100"/>
        <w:rPr>
          <w:rFonts w:ascii="Arial" w:eastAsiaTheme="minorEastAsia" w:hAnsi="Arial" w:cs="Arial"/>
          <w:noProof/>
          <w:sz w:val="20"/>
        </w:rPr>
      </w:pPr>
      <w:r w:rsidRPr="00A66279">
        <w:rPr>
          <w:rFonts w:ascii="Arial" w:hAnsi="Arial" w:cs="Arial"/>
          <w:noProof/>
          <w:sz w:val="20"/>
        </w:rPr>
        <w:t>4.0</w:t>
      </w:r>
      <w:r w:rsidRPr="0071525D">
        <w:rPr>
          <w:rFonts w:ascii="Arial" w:eastAsiaTheme="minorEastAsia" w:hAnsi="Arial" w:cs="Arial"/>
          <w:noProof/>
          <w:sz w:val="20"/>
        </w:rPr>
        <w:tab/>
      </w:r>
      <w:r w:rsidRPr="00A66279">
        <w:rPr>
          <w:rFonts w:ascii="Arial" w:hAnsi="Arial" w:cs="Arial"/>
          <w:noProof/>
          <w:sz w:val="20"/>
        </w:rPr>
        <w:t>REPORTING REQUIREMENTS</w:t>
      </w:r>
      <w:r w:rsidRPr="0071525D">
        <w:rPr>
          <w:rFonts w:ascii="Arial" w:hAnsi="Arial" w:cs="Arial"/>
          <w:noProof/>
          <w:webHidden/>
          <w:sz w:val="20"/>
        </w:rPr>
        <w:tab/>
      </w:r>
      <w:r>
        <w:rPr>
          <w:rFonts w:ascii="Arial" w:hAnsi="Arial" w:cs="Arial"/>
          <w:noProof/>
          <w:webHidden/>
          <w:sz w:val="20"/>
        </w:rPr>
        <w:t>9</w:t>
      </w:r>
    </w:p>
    <w:p w14:paraId="2F98E540" w14:textId="77777777" w:rsidR="005B03B3" w:rsidRPr="0071525D" w:rsidRDefault="005B03B3" w:rsidP="00EB32B8">
      <w:pPr>
        <w:pStyle w:val="TOC2"/>
        <w:spacing w:after="100"/>
        <w:rPr>
          <w:rFonts w:ascii="Arial" w:eastAsiaTheme="minorEastAsia" w:hAnsi="Arial" w:cs="Arial"/>
          <w:noProof/>
          <w:sz w:val="20"/>
        </w:rPr>
      </w:pPr>
      <w:r w:rsidRPr="00A66279">
        <w:rPr>
          <w:rFonts w:ascii="Arial" w:hAnsi="Arial" w:cs="Arial"/>
          <w:noProof/>
          <w:sz w:val="20"/>
        </w:rPr>
        <w:t>4.1</w:t>
      </w:r>
      <w:r w:rsidRPr="0071525D">
        <w:rPr>
          <w:rFonts w:ascii="Arial" w:eastAsiaTheme="minorEastAsia" w:hAnsi="Arial" w:cs="Arial"/>
          <w:noProof/>
          <w:sz w:val="20"/>
        </w:rPr>
        <w:tab/>
      </w:r>
      <w:r w:rsidRPr="00A66279">
        <w:rPr>
          <w:rFonts w:ascii="Arial" w:hAnsi="Arial" w:cs="Arial"/>
          <w:noProof/>
          <w:sz w:val="20"/>
        </w:rPr>
        <w:t>MBCX PLAN</w:t>
      </w:r>
      <w:r w:rsidRPr="0071525D">
        <w:rPr>
          <w:rFonts w:ascii="Arial" w:hAnsi="Arial" w:cs="Arial"/>
          <w:noProof/>
          <w:webHidden/>
          <w:sz w:val="20"/>
        </w:rPr>
        <w:tab/>
      </w:r>
      <w:r>
        <w:rPr>
          <w:rFonts w:ascii="Arial" w:hAnsi="Arial" w:cs="Arial"/>
          <w:noProof/>
          <w:webHidden/>
          <w:sz w:val="20"/>
        </w:rPr>
        <w:t>9</w:t>
      </w:r>
    </w:p>
    <w:p w14:paraId="179F9B59" w14:textId="77777777" w:rsidR="005B03B3" w:rsidRPr="0071525D" w:rsidRDefault="005B03B3" w:rsidP="00EB32B8">
      <w:pPr>
        <w:pStyle w:val="TOC2"/>
        <w:spacing w:after="100"/>
        <w:rPr>
          <w:rFonts w:ascii="Arial" w:eastAsiaTheme="minorEastAsia" w:hAnsi="Arial" w:cs="Arial"/>
          <w:noProof/>
          <w:sz w:val="20"/>
        </w:rPr>
      </w:pPr>
      <w:r w:rsidRPr="00A66279">
        <w:rPr>
          <w:rFonts w:ascii="Arial" w:hAnsi="Arial" w:cs="Arial"/>
          <w:noProof/>
          <w:sz w:val="20"/>
        </w:rPr>
        <w:t>4.2</w:t>
      </w:r>
      <w:r w:rsidRPr="0071525D">
        <w:rPr>
          <w:rFonts w:ascii="Arial" w:eastAsiaTheme="minorEastAsia" w:hAnsi="Arial" w:cs="Arial"/>
          <w:noProof/>
          <w:sz w:val="20"/>
        </w:rPr>
        <w:tab/>
      </w:r>
      <w:r w:rsidRPr="00A66279">
        <w:rPr>
          <w:rFonts w:ascii="Arial" w:hAnsi="Arial" w:cs="Arial"/>
          <w:noProof/>
          <w:sz w:val="20"/>
        </w:rPr>
        <w:t>REPORTING SCHEDULE</w:t>
      </w:r>
      <w:r w:rsidRPr="0071525D">
        <w:rPr>
          <w:rFonts w:ascii="Arial" w:hAnsi="Arial" w:cs="Arial"/>
          <w:noProof/>
          <w:webHidden/>
          <w:sz w:val="20"/>
        </w:rPr>
        <w:tab/>
      </w:r>
      <w:r>
        <w:rPr>
          <w:rFonts w:ascii="Arial" w:hAnsi="Arial" w:cs="Arial"/>
          <w:noProof/>
          <w:webHidden/>
          <w:sz w:val="20"/>
        </w:rPr>
        <w:t>9</w:t>
      </w:r>
    </w:p>
    <w:p w14:paraId="611769AA" w14:textId="77777777" w:rsidR="005B03B3" w:rsidRPr="0071525D" w:rsidRDefault="005B03B3" w:rsidP="00EB32B8">
      <w:pPr>
        <w:pStyle w:val="TOC2"/>
        <w:spacing w:after="100"/>
        <w:rPr>
          <w:rFonts w:ascii="Arial" w:eastAsiaTheme="minorEastAsia" w:hAnsi="Arial" w:cs="Arial"/>
          <w:noProof/>
          <w:sz w:val="20"/>
        </w:rPr>
      </w:pPr>
      <w:r w:rsidRPr="00A66279">
        <w:rPr>
          <w:rFonts w:ascii="Arial" w:hAnsi="Arial" w:cs="Arial"/>
          <w:noProof/>
          <w:sz w:val="20"/>
        </w:rPr>
        <w:t>4.3</w:t>
      </w:r>
      <w:r w:rsidRPr="0071525D">
        <w:rPr>
          <w:rFonts w:ascii="Arial" w:eastAsiaTheme="minorEastAsia" w:hAnsi="Arial" w:cs="Arial"/>
          <w:noProof/>
          <w:sz w:val="20"/>
        </w:rPr>
        <w:tab/>
      </w:r>
      <w:r w:rsidRPr="00A66279">
        <w:rPr>
          <w:rFonts w:ascii="Arial" w:hAnsi="Arial" w:cs="Arial"/>
          <w:noProof/>
          <w:sz w:val="20"/>
        </w:rPr>
        <w:t>REPORTING FORMAT</w:t>
      </w:r>
      <w:r w:rsidRPr="0071525D">
        <w:rPr>
          <w:rFonts w:ascii="Arial" w:hAnsi="Arial" w:cs="Arial"/>
          <w:noProof/>
          <w:webHidden/>
          <w:sz w:val="20"/>
        </w:rPr>
        <w:tab/>
      </w:r>
      <w:r>
        <w:rPr>
          <w:rFonts w:ascii="Arial" w:hAnsi="Arial" w:cs="Arial"/>
          <w:noProof/>
          <w:webHidden/>
          <w:sz w:val="20"/>
        </w:rPr>
        <w:t>10</w:t>
      </w:r>
    </w:p>
    <w:p w14:paraId="5A3D91C5" w14:textId="77777777" w:rsidR="005B03B3" w:rsidRPr="0071525D" w:rsidRDefault="005B03B3" w:rsidP="00EB32B8">
      <w:pPr>
        <w:pStyle w:val="TOC1"/>
        <w:spacing w:after="100"/>
        <w:rPr>
          <w:rFonts w:ascii="Arial" w:eastAsiaTheme="minorEastAsia" w:hAnsi="Arial" w:cs="Arial"/>
          <w:noProof/>
          <w:sz w:val="20"/>
        </w:rPr>
      </w:pPr>
      <w:r w:rsidRPr="00A66279">
        <w:rPr>
          <w:rFonts w:ascii="Arial" w:hAnsi="Arial" w:cs="Arial"/>
          <w:noProof/>
          <w:sz w:val="20"/>
        </w:rPr>
        <w:t>5.0</w:t>
      </w:r>
      <w:r w:rsidRPr="0071525D">
        <w:rPr>
          <w:rFonts w:ascii="Arial" w:eastAsiaTheme="minorEastAsia" w:hAnsi="Arial" w:cs="Arial"/>
          <w:noProof/>
          <w:sz w:val="20"/>
        </w:rPr>
        <w:tab/>
      </w:r>
      <w:r w:rsidRPr="00A66279">
        <w:rPr>
          <w:rFonts w:ascii="Arial" w:hAnsi="Arial" w:cs="Arial"/>
          <w:noProof/>
          <w:sz w:val="20"/>
        </w:rPr>
        <w:t>RESPONSIBILTIY</w:t>
      </w:r>
      <w:r w:rsidRPr="0071525D">
        <w:rPr>
          <w:rFonts w:ascii="Arial" w:hAnsi="Arial" w:cs="Arial"/>
          <w:noProof/>
          <w:webHidden/>
          <w:sz w:val="20"/>
        </w:rPr>
        <w:tab/>
      </w:r>
      <w:r>
        <w:rPr>
          <w:rFonts w:ascii="Arial" w:hAnsi="Arial" w:cs="Arial"/>
          <w:noProof/>
          <w:webHidden/>
          <w:sz w:val="20"/>
        </w:rPr>
        <w:t>10</w:t>
      </w:r>
    </w:p>
    <w:p w14:paraId="070E2BCE" w14:textId="77777777" w:rsidR="005B03B3" w:rsidRPr="0071525D" w:rsidRDefault="005B03B3" w:rsidP="00EB32B8">
      <w:pPr>
        <w:pStyle w:val="TOC2"/>
        <w:spacing w:after="100"/>
        <w:rPr>
          <w:rFonts w:ascii="Arial" w:eastAsiaTheme="minorEastAsia" w:hAnsi="Arial" w:cs="Arial"/>
          <w:noProof/>
          <w:sz w:val="20"/>
        </w:rPr>
      </w:pPr>
      <w:r w:rsidRPr="00A66279">
        <w:rPr>
          <w:rFonts w:ascii="Arial" w:hAnsi="Arial" w:cs="Arial"/>
          <w:noProof/>
          <w:sz w:val="20"/>
        </w:rPr>
        <w:t>5.1</w:t>
      </w:r>
      <w:r w:rsidRPr="0071525D">
        <w:rPr>
          <w:rFonts w:ascii="Arial" w:eastAsiaTheme="minorEastAsia" w:hAnsi="Arial" w:cs="Arial"/>
          <w:noProof/>
          <w:sz w:val="20"/>
        </w:rPr>
        <w:tab/>
      </w:r>
      <w:r w:rsidRPr="00A66279">
        <w:rPr>
          <w:rFonts w:ascii="Arial" w:hAnsi="Arial" w:cs="Arial"/>
          <w:noProof/>
          <w:sz w:val="20"/>
        </w:rPr>
        <w:t>MBCX DESIGN SPECIFICATION</w:t>
      </w:r>
      <w:r w:rsidRPr="0071525D">
        <w:rPr>
          <w:rFonts w:ascii="Arial" w:hAnsi="Arial" w:cs="Arial"/>
          <w:noProof/>
          <w:webHidden/>
          <w:sz w:val="20"/>
        </w:rPr>
        <w:tab/>
      </w:r>
      <w:r>
        <w:rPr>
          <w:rFonts w:ascii="Arial" w:hAnsi="Arial" w:cs="Arial"/>
          <w:noProof/>
          <w:webHidden/>
          <w:sz w:val="20"/>
        </w:rPr>
        <w:t>10</w:t>
      </w:r>
    </w:p>
    <w:p w14:paraId="45B32D44" w14:textId="77777777" w:rsidR="005B03B3" w:rsidRPr="0071525D" w:rsidRDefault="005B03B3" w:rsidP="00EB32B8">
      <w:pPr>
        <w:pStyle w:val="TOC2"/>
        <w:spacing w:after="100"/>
        <w:rPr>
          <w:rFonts w:ascii="Arial" w:eastAsiaTheme="minorEastAsia" w:hAnsi="Arial" w:cs="Arial"/>
          <w:noProof/>
          <w:sz w:val="20"/>
        </w:rPr>
      </w:pPr>
      <w:r w:rsidRPr="00A66279">
        <w:rPr>
          <w:rFonts w:ascii="Arial" w:hAnsi="Arial" w:cs="Arial"/>
          <w:noProof/>
          <w:sz w:val="20"/>
        </w:rPr>
        <w:t>5.2</w:t>
      </w:r>
      <w:r w:rsidRPr="0071525D">
        <w:rPr>
          <w:rFonts w:ascii="Arial" w:eastAsiaTheme="minorEastAsia" w:hAnsi="Arial" w:cs="Arial"/>
          <w:noProof/>
          <w:sz w:val="20"/>
        </w:rPr>
        <w:tab/>
      </w:r>
      <w:r w:rsidRPr="00A66279">
        <w:rPr>
          <w:rFonts w:ascii="Arial" w:hAnsi="Arial" w:cs="Arial"/>
          <w:noProof/>
          <w:sz w:val="20"/>
        </w:rPr>
        <w:t>DESIGN REVIEW</w:t>
      </w:r>
      <w:r w:rsidRPr="0071525D">
        <w:rPr>
          <w:rFonts w:ascii="Arial" w:hAnsi="Arial" w:cs="Arial"/>
          <w:noProof/>
          <w:webHidden/>
          <w:sz w:val="20"/>
        </w:rPr>
        <w:tab/>
      </w:r>
      <w:r>
        <w:rPr>
          <w:rFonts w:ascii="Arial" w:hAnsi="Arial" w:cs="Arial"/>
          <w:noProof/>
          <w:webHidden/>
          <w:sz w:val="20"/>
        </w:rPr>
        <w:t>10</w:t>
      </w:r>
    </w:p>
    <w:p w14:paraId="05DC62B9" w14:textId="77777777" w:rsidR="005B03B3" w:rsidRPr="0071525D" w:rsidRDefault="005B03B3" w:rsidP="00EB32B8">
      <w:pPr>
        <w:pStyle w:val="TOC2"/>
        <w:spacing w:after="100"/>
        <w:rPr>
          <w:rFonts w:ascii="Arial" w:eastAsiaTheme="minorEastAsia" w:hAnsi="Arial" w:cs="Arial"/>
          <w:noProof/>
          <w:sz w:val="20"/>
        </w:rPr>
      </w:pPr>
      <w:r w:rsidRPr="00A66279">
        <w:rPr>
          <w:rFonts w:ascii="Arial" w:hAnsi="Arial" w:cs="Arial"/>
          <w:noProof/>
          <w:sz w:val="20"/>
        </w:rPr>
        <w:t>5.3</w:t>
      </w:r>
      <w:r w:rsidRPr="0071525D">
        <w:rPr>
          <w:rFonts w:ascii="Arial" w:eastAsiaTheme="minorEastAsia" w:hAnsi="Arial" w:cs="Arial"/>
          <w:noProof/>
          <w:sz w:val="20"/>
        </w:rPr>
        <w:tab/>
      </w:r>
      <w:r w:rsidRPr="00A66279">
        <w:rPr>
          <w:rFonts w:ascii="Arial" w:hAnsi="Arial" w:cs="Arial"/>
          <w:noProof/>
          <w:sz w:val="20"/>
        </w:rPr>
        <w:t>EVALUATION OF BUILDING PERFORMANCE</w:t>
      </w:r>
      <w:r w:rsidRPr="0071525D">
        <w:rPr>
          <w:rFonts w:ascii="Arial" w:hAnsi="Arial" w:cs="Arial"/>
          <w:noProof/>
          <w:webHidden/>
          <w:sz w:val="20"/>
        </w:rPr>
        <w:tab/>
      </w:r>
      <w:r>
        <w:rPr>
          <w:rFonts w:ascii="Arial" w:hAnsi="Arial" w:cs="Arial"/>
          <w:noProof/>
          <w:webHidden/>
          <w:sz w:val="20"/>
        </w:rPr>
        <w:t>10</w:t>
      </w:r>
    </w:p>
    <w:p w14:paraId="72C3FE96" w14:textId="77777777" w:rsidR="005B03B3" w:rsidRPr="0071525D" w:rsidRDefault="005B03B3" w:rsidP="00EB32B8">
      <w:pPr>
        <w:pStyle w:val="TOC1"/>
        <w:spacing w:after="100"/>
        <w:rPr>
          <w:rFonts w:ascii="Arial" w:eastAsiaTheme="minorEastAsia" w:hAnsi="Arial" w:cs="Arial"/>
          <w:noProof/>
          <w:sz w:val="20"/>
        </w:rPr>
      </w:pPr>
      <w:r w:rsidRPr="00A66279">
        <w:rPr>
          <w:rFonts w:ascii="Arial" w:hAnsi="Arial" w:cs="Arial"/>
          <w:noProof/>
          <w:sz w:val="20"/>
        </w:rPr>
        <w:t>6.0</w:t>
      </w:r>
      <w:r w:rsidRPr="0071525D">
        <w:rPr>
          <w:rFonts w:ascii="Arial" w:eastAsiaTheme="minorEastAsia" w:hAnsi="Arial" w:cs="Arial"/>
          <w:noProof/>
          <w:sz w:val="20"/>
        </w:rPr>
        <w:tab/>
      </w:r>
      <w:r w:rsidRPr="00A66279">
        <w:rPr>
          <w:rFonts w:ascii="Arial" w:hAnsi="Arial" w:cs="Arial"/>
          <w:noProof/>
          <w:sz w:val="20"/>
        </w:rPr>
        <w:t>APPENDIX 1</w:t>
      </w:r>
      <w:r w:rsidRPr="0071525D">
        <w:rPr>
          <w:rFonts w:ascii="Arial" w:hAnsi="Arial" w:cs="Arial"/>
          <w:noProof/>
          <w:webHidden/>
          <w:sz w:val="20"/>
        </w:rPr>
        <w:tab/>
        <w:t>1</w:t>
      </w:r>
      <w:r>
        <w:rPr>
          <w:rFonts w:ascii="Arial" w:hAnsi="Arial" w:cs="Arial"/>
          <w:noProof/>
          <w:webHidden/>
          <w:sz w:val="20"/>
        </w:rPr>
        <w:t>1</w:t>
      </w:r>
    </w:p>
    <w:p w14:paraId="640AC736" w14:textId="77777777" w:rsidR="005B03B3" w:rsidRPr="0071525D" w:rsidRDefault="005B03B3" w:rsidP="00EB32B8">
      <w:pPr>
        <w:pStyle w:val="TOC1"/>
        <w:spacing w:after="100"/>
        <w:rPr>
          <w:rFonts w:ascii="Arial" w:eastAsiaTheme="minorEastAsia" w:hAnsi="Arial" w:cs="Arial"/>
          <w:noProof/>
          <w:sz w:val="20"/>
        </w:rPr>
      </w:pPr>
      <w:r w:rsidRPr="00A66279">
        <w:rPr>
          <w:rFonts w:ascii="Arial" w:hAnsi="Arial" w:cs="Arial"/>
          <w:noProof/>
          <w:sz w:val="20"/>
        </w:rPr>
        <w:t>7.0</w:t>
      </w:r>
      <w:r w:rsidRPr="0071525D">
        <w:rPr>
          <w:rFonts w:ascii="Arial" w:eastAsiaTheme="minorEastAsia" w:hAnsi="Arial" w:cs="Arial"/>
          <w:noProof/>
          <w:sz w:val="20"/>
        </w:rPr>
        <w:tab/>
      </w:r>
      <w:r w:rsidRPr="00A66279">
        <w:rPr>
          <w:rFonts w:ascii="Arial" w:hAnsi="Arial" w:cs="Arial"/>
          <w:noProof/>
          <w:sz w:val="20"/>
        </w:rPr>
        <w:t>APPENDIX 2</w:t>
      </w:r>
      <w:r w:rsidRPr="0071525D">
        <w:rPr>
          <w:rFonts w:ascii="Arial" w:hAnsi="Arial" w:cs="Arial"/>
          <w:noProof/>
          <w:webHidden/>
          <w:sz w:val="20"/>
        </w:rPr>
        <w:tab/>
        <w:t>1</w:t>
      </w:r>
      <w:r>
        <w:rPr>
          <w:rFonts w:ascii="Arial" w:hAnsi="Arial" w:cs="Arial"/>
          <w:noProof/>
          <w:webHidden/>
          <w:sz w:val="20"/>
        </w:rPr>
        <w:t>2</w:t>
      </w:r>
    </w:p>
    <w:p w14:paraId="0C89533D" w14:textId="77777777" w:rsidR="005B03B3" w:rsidRPr="0071525D" w:rsidRDefault="005B03B3" w:rsidP="00EB32B8">
      <w:pPr>
        <w:pStyle w:val="TOC2"/>
        <w:spacing w:after="100"/>
        <w:ind w:left="720" w:firstLine="0"/>
        <w:rPr>
          <w:rFonts w:ascii="Arial" w:eastAsiaTheme="minorEastAsia" w:hAnsi="Arial" w:cs="Arial"/>
          <w:noProof/>
          <w:sz w:val="20"/>
        </w:rPr>
      </w:pPr>
      <w:r w:rsidRPr="00A66279">
        <w:rPr>
          <w:rFonts w:ascii="Arial" w:hAnsi="Arial" w:cs="Arial"/>
          <w:noProof/>
          <w:sz w:val="20"/>
        </w:rPr>
        <w:t>7.1</w:t>
      </w:r>
      <w:r w:rsidRPr="0071525D">
        <w:rPr>
          <w:rFonts w:ascii="Arial" w:eastAsiaTheme="minorEastAsia" w:hAnsi="Arial" w:cs="Arial"/>
          <w:noProof/>
          <w:sz w:val="20"/>
        </w:rPr>
        <w:tab/>
      </w:r>
      <w:r w:rsidRPr="00A66279">
        <w:rPr>
          <w:rFonts w:ascii="Arial" w:hAnsi="Arial" w:cs="Arial"/>
          <w:noProof/>
          <w:sz w:val="20"/>
        </w:rPr>
        <w:t>PRIMARY SIDE UTILITY METER SPECIFICATIONS</w:t>
      </w:r>
      <w:r w:rsidRPr="0071525D">
        <w:rPr>
          <w:rFonts w:ascii="Arial" w:hAnsi="Arial" w:cs="Arial"/>
          <w:noProof/>
          <w:webHidden/>
          <w:sz w:val="20"/>
        </w:rPr>
        <w:tab/>
        <w:t>1</w:t>
      </w:r>
      <w:r>
        <w:rPr>
          <w:rFonts w:ascii="Arial" w:hAnsi="Arial" w:cs="Arial"/>
          <w:noProof/>
          <w:webHidden/>
          <w:sz w:val="20"/>
        </w:rPr>
        <w:t>2</w:t>
      </w:r>
    </w:p>
    <w:p w14:paraId="0B4AFEDD" w14:textId="77777777" w:rsidR="005B03B3" w:rsidRPr="0071525D" w:rsidRDefault="005B03B3" w:rsidP="00EB32B8">
      <w:pPr>
        <w:pStyle w:val="TOC2"/>
        <w:spacing w:after="100"/>
        <w:rPr>
          <w:rFonts w:ascii="Arial" w:eastAsiaTheme="minorEastAsia" w:hAnsi="Arial" w:cs="Arial"/>
          <w:noProof/>
          <w:sz w:val="20"/>
        </w:rPr>
      </w:pPr>
      <w:r w:rsidRPr="00A66279">
        <w:rPr>
          <w:rFonts w:ascii="Arial" w:hAnsi="Arial" w:cs="Arial"/>
          <w:noProof/>
          <w:sz w:val="20"/>
        </w:rPr>
        <w:t>7.2</w:t>
      </w:r>
      <w:r w:rsidRPr="0071525D">
        <w:rPr>
          <w:rFonts w:ascii="Arial" w:eastAsiaTheme="minorEastAsia" w:hAnsi="Arial" w:cs="Arial"/>
          <w:noProof/>
          <w:sz w:val="20"/>
        </w:rPr>
        <w:tab/>
      </w:r>
      <w:r w:rsidRPr="00A66279">
        <w:rPr>
          <w:rFonts w:ascii="Arial" w:hAnsi="Arial" w:cs="Arial"/>
          <w:noProof/>
          <w:sz w:val="20"/>
        </w:rPr>
        <w:t>SECONDARY SIDE BMS METER SPECIFICATIONS</w:t>
      </w:r>
      <w:r w:rsidRPr="0071525D">
        <w:rPr>
          <w:rFonts w:ascii="Arial" w:hAnsi="Arial" w:cs="Arial"/>
          <w:noProof/>
          <w:webHidden/>
          <w:sz w:val="20"/>
        </w:rPr>
        <w:tab/>
        <w:t>1</w:t>
      </w:r>
      <w:r>
        <w:rPr>
          <w:rFonts w:ascii="Arial" w:hAnsi="Arial" w:cs="Arial"/>
          <w:noProof/>
          <w:webHidden/>
          <w:sz w:val="20"/>
        </w:rPr>
        <w:t>2</w:t>
      </w:r>
    </w:p>
    <w:p w14:paraId="410CA36D" w14:textId="2FBE4094" w:rsidR="00265D30" w:rsidRPr="001667AC" w:rsidRDefault="00265D30" w:rsidP="005B03B3">
      <w:pPr>
        <w:pStyle w:val="TableofContents"/>
        <w:ind w:left="0" w:firstLine="0"/>
      </w:pPr>
      <w:r w:rsidRPr="001667AC">
        <w:br w:type="page"/>
      </w:r>
    </w:p>
    <w:p w14:paraId="02E58508" w14:textId="77777777" w:rsidR="00EF2FDF" w:rsidRPr="003F345C" w:rsidRDefault="00C22A57">
      <w:pPr>
        <w:pStyle w:val="Heading1"/>
      </w:pPr>
      <w:r w:rsidRPr="003F345C">
        <w:lastRenderedPageBreak/>
        <w:t>General</w:t>
      </w:r>
    </w:p>
    <w:p w14:paraId="33DB53F9" w14:textId="77777777" w:rsidR="00265D30" w:rsidRPr="00CE0EF1" w:rsidRDefault="00265D30" w:rsidP="00CE0EF1">
      <w:pPr>
        <w:pStyle w:val="Heading2"/>
        <w:tabs>
          <w:tab w:val="clear" w:pos="720"/>
          <w:tab w:val="num" w:pos="1440"/>
        </w:tabs>
        <w:ind w:left="1440" w:hanging="1440"/>
      </w:pPr>
      <w:bookmarkStart w:id="1" w:name="_Toc447629125"/>
      <w:r w:rsidRPr="00CE0EF1">
        <w:t>DESCRIPTION</w:t>
      </w:r>
      <w:bookmarkEnd w:id="1"/>
    </w:p>
    <w:p w14:paraId="7EAF8649" w14:textId="77777777" w:rsidR="00265D30" w:rsidRDefault="00265D30" w:rsidP="00265D30">
      <w:pPr>
        <w:pStyle w:val="Heading3"/>
      </w:pPr>
      <w:r>
        <w:t>This document summarizes the minimum owner requirements to support the planning and implementation of monitoring based commissioning (</w:t>
      </w:r>
      <w:proofErr w:type="spellStart"/>
      <w:r>
        <w:t>MBCx</w:t>
      </w:r>
      <w:proofErr w:type="spellEnd"/>
      <w:r>
        <w:t xml:space="preserve">) for new or renovated construction projects </w:t>
      </w:r>
      <w:r w:rsidRPr="00431A11">
        <w:t>that</w:t>
      </w:r>
      <w:r>
        <w:t xml:space="preserve"> exceed 2,500 m</w:t>
      </w:r>
      <w:r w:rsidRPr="002D5F10">
        <w:rPr>
          <w:vertAlign w:val="superscript"/>
        </w:rPr>
        <w:t>2</w:t>
      </w:r>
      <w:r>
        <w:t xml:space="preserve"> or 250,000 </w:t>
      </w:r>
      <w:proofErr w:type="spellStart"/>
      <w:r>
        <w:t>ekWh</w:t>
      </w:r>
      <w:proofErr w:type="spellEnd"/>
      <w:r>
        <w:t xml:space="preserve"> total annual energy consumption at UBC</w:t>
      </w:r>
    </w:p>
    <w:p w14:paraId="12EB0F15" w14:textId="77777777" w:rsidR="00265D30" w:rsidRPr="00CE0EF1" w:rsidRDefault="00265D30" w:rsidP="00CE0EF1">
      <w:pPr>
        <w:pStyle w:val="Heading2"/>
        <w:tabs>
          <w:tab w:val="clear" w:pos="720"/>
          <w:tab w:val="num" w:pos="1440"/>
        </w:tabs>
        <w:ind w:left="1440" w:hanging="1440"/>
      </w:pPr>
      <w:bookmarkStart w:id="2" w:name="_Toc447618312"/>
      <w:bookmarkStart w:id="3" w:name="_Toc447629126"/>
      <w:r w:rsidRPr="00CE0EF1">
        <w:t>PURPOSE</w:t>
      </w:r>
      <w:bookmarkEnd w:id="2"/>
      <w:bookmarkEnd w:id="3"/>
      <w:r w:rsidRPr="00CE0EF1">
        <w:t xml:space="preserve"> </w:t>
      </w:r>
    </w:p>
    <w:p w14:paraId="63A12BD4" w14:textId="77777777" w:rsidR="00265D30" w:rsidRDefault="00265D30" w:rsidP="00265D30">
      <w:pPr>
        <w:pStyle w:val="Heading3"/>
      </w:pPr>
      <w:r w:rsidRPr="002D5F10">
        <w:t>To monitor and verify system performance over time and identify opportunities for improving system performance.</w:t>
      </w:r>
    </w:p>
    <w:p w14:paraId="658567B4" w14:textId="77777777" w:rsidR="00265D30" w:rsidRDefault="00265D30" w:rsidP="00265D30">
      <w:pPr>
        <w:pStyle w:val="Heading3"/>
      </w:pPr>
      <w:r w:rsidRPr="002D5F10">
        <w:t>Confirm if system performance is as per the Owners Project Requirements and Basis of Design.</w:t>
      </w:r>
    </w:p>
    <w:p w14:paraId="6EF87FF9" w14:textId="77777777" w:rsidR="00265D30" w:rsidRPr="002D5F10" w:rsidRDefault="00265D30" w:rsidP="00265D30">
      <w:pPr>
        <w:pStyle w:val="Heading3"/>
      </w:pPr>
      <w:r w:rsidRPr="002D5F10">
        <w:t>Determine why systems are not performing as per design.</w:t>
      </w:r>
    </w:p>
    <w:p w14:paraId="1967934B" w14:textId="77777777" w:rsidR="00D27646" w:rsidRPr="00CE0EF1" w:rsidRDefault="00D27646" w:rsidP="00CE0EF1">
      <w:pPr>
        <w:pStyle w:val="Heading2"/>
        <w:tabs>
          <w:tab w:val="clear" w:pos="720"/>
          <w:tab w:val="num" w:pos="1440"/>
        </w:tabs>
        <w:ind w:left="1440" w:hanging="1440"/>
      </w:pPr>
      <w:bookmarkStart w:id="4" w:name="_Toc447618316"/>
      <w:bookmarkStart w:id="5" w:name="_Toc447629130"/>
      <w:bookmarkStart w:id="6" w:name="_Toc447618313"/>
      <w:bookmarkStart w:id="7" w:name="_Toc447629127"/>
      <w:r w:rsidRPr="00CE0EF1">
        <w:t>RELATED DOCUMENTS</w:t>
      </w:r>
      <w:bookmarkEnd w:id="4"/>
      <w:bookmarkEnd w:id="5"/>
    </w:p>
    <w:p w14:paraId="167C8F95" w14:textId="223DE068" w:rsidR="00D27646" w:rsidRDefault="00D27646" w:rsidP="00D27646">
      <w:pPr>
        <w:pStyle w:val="Heading3"/>
      </w:pPr>
      <w:r>
        <w:t xml:space="preserve">UBC Technical Guidelines Section 01 91 00 – Commissioning </w:t>
      </w:r>
    </w:p>
    <w:p w14:paraId="439CFC54" w14:textId="280E4EA1" w:rsidR="00D27646" w:rsidRDefault="00D27646" w:rsidP="00D27646">
      <w:pPr>
        <w:pStyle w:val="Heading3"/>
      </w:pPr>
      <w:r>
        <w:t xml:space="preserve">UBC Technical Guidelines Section 20 00 06 – Mechanical Meters </w:t>
      </w:r>
    </w:p>
    <w:p w14:paraId="7888FB01" w14:textId="04896AC2" w:rsidR="00D27646" w:rsidRDefault="00D27646" w:rsidP="00D27646">
      <w:pPr>
        <w:pStyle w:val="Heading3"/>
      </w:pPr>
      <w:r>
        <w:t xml:space="preserve">UBC Technical Guidelines Section 26 27 13 – Electrical Meters </w:t>
      </w:r>
    </w:p>
    <w:p w14:paraId="3A12430F" w14:textId="79C87E71" w:rsidR="00D27646" w:rsidRPr="00CB2C9D" w:rsidRDefault="00D27646" w:rsidP="00D27646">
      <w:pPr>
        <w:pStyle w:val="Heading3"/>
      </w:pPr>
      <w:r w:rsidRPr="005A1B59">
        <w:t xml:space="preserve">UBC Technical Guidelines Section 25 05 00 – Building Management Systems </w:t>
      </w:r>
    </w:p>
    <w:p w14:paraId="61A26F78" w14:textId="77777777" w:rsidR="00DB6DE1" w:rsidRPr="00CE0EF1" w:rsidRDefault="00DB6DE1" w:rsidP="00CE0EF1">
      <w:pPr>
        <w:pStyle w:val="Heading2"/>
        <w:tabs>
          <w:tab w:val="clear" w:pos="720"/>
          <w:tab w:val="num" w:pos="1440"/>
        </w:tabs>
        <w:ind w:left="1440" w:hanging="1440"/>
      </w:pPr>
      <w:r w:rsidRPr="00CE0EF1">
        <w:t>SCOPE</w:t>
      </w:r>
    </w:p>
    <w:p w14:paraId="2F9B43DC" w14:textId="77777777" w:rsidR="00DB6DE1" w:rsidRDefault="00DB6DE1" w:rsidP="00DB6DE1">
      <w:pPr>
        <w:pStyle w:val="Heading3"/>
      </w:pPr>
      <w:r w:rsidRPr="00114C5A">
        <w:t xml:space="preserve">Monitoring based commissioning is the responsibility of the </w:t>
      </w:r>
      <w:proofErr w:type="spellStart"/>
      <w:r w:rsidRPr="00114C5A">
        <w:t>MBCx</w:t>
      </w:r>
      <w:proofErr w:type="spellEnd"/>
      <w:r w:rsidRPr="00114C5A">
        <w:t xml:space="preserve"> consultant. </w:t>
      </w:r>
      <w:proofErr w:type="spellStart"/>
      <w:r w:rsidRPr="00114C5A">
        <w:t>MBCx</w:t>
      </w:r>
      <w:proofErr w:type="spellEnd"/>
      <w:r w:rsidRPr="00114C5A">
        <w:t xml:space="preserve"> activities include preparation of </w:t>
      </w:r>
      <w:proofErr w:type="spellStart"/>
      <w:r w:rsidRPr="00114C5A">
        <w:t>MBCx</w:t>
      </w:r>
      <w:proofErr w:type="spellEnd"/>
      <w:r w:rsidRPr="00114C5A">
        <w:t xml:space="preserve"> plan, review design drawings and control schematics for appropriate meters and trends, </w:t>
      </w:r>
      <w:proofErr w:type="spellStart"/>
      <w:r w:rsidRPr="00114C5A">
        <w:t>MBCx</w:t>
      </w:r>
      <w:proofErr w:type="spellEnd"/>
      <w:r w:rsidRPr="00114C5A">
        <w:t xml:space="preserve"> related construction administration, </w:t>
      </w:r>
      <w:proofErr w:type="spellStart"/>
      <w:r w:rsidRPr="00114C5A">
        <w:t>MBCx</w:t>
      </w:r>
      <w:proofErr w:type="spellEnd"/>
      <w:r w:rsidRPr="00114C5A">
        <w:t xml:space="preserve"> related commissioning, and </w:t>
      </w:r>
      <w:proofErr w:type="spellStart"/>
      <w:r w:rsidRPr="00114C5A">
        <w:t>MBCx</w:t>
      </w:r>
      <w:proofErr w:type="spellEnd"/>
      <w:r w:rsidRPr="00114C5A">
        <w:t xml:space="preserve"> reporting.</w:t>
      </w:r>
      <w:r>
        <w:t xml:space="preserve"> </w:t>
      </w:r>
      <w:r w:rsidRPr="005F04E4">
        <w:t xml:space="preserve">Throughout the project, the </w:t>
      </w:r>
      <w:proofErr w:type="spellStart"/>
      <w:r w:rsidRPr="005F04E4">
        <w:t>MBCx</w:t>
      </w:r>
      <w:proofErr w:type="spellEnd"/>
      <w:r w:rsidRPr="005F04E4">
        <w:t xml:space="preserve"> consultant will lead the integration and coordination of </w:t>
      </w:r>
      <w:proofErr w:type="spellStart"/>
      <w:r w:rsidRPr="005F04E4">
        <w:t>MBCx</w:t>
      </w:r>
      <w:proofErr w:type="spellEnd"/>
      <w:r w:rsidRPr="005F04E4">
        <w:t xml:space="preserve"> related matters with the Design Team</w:t>
      </w:r>
      <w:r>
        <w:t>, Construction team, Controls team</w:t>
      </w:r>
      <w:r w:rsidRPr="005F04E4">
        <w:t xml:space="preserve"> and UBC Energy and Water Services group. The </w:t>
      </w:r>
      <w:proofErr w:type="spellStart"/>
      <w:r w:rsidRPr="00114C5A">
        <w:t>MBCx</w:t>
      </w:r>
      <w:proofErr w:type="spellEnd"/>
      <w:r w:rsidRPr="00114C5A">
        <w:t xml:space="preserve"> consultant shall be independent of the work of design and construction. It is recommended that the </w:t>
      </w:r>
      <w:proofErr w:type="spellStart"/>
      <w:r w:rsidRPr="00114C5A">
        <w:t>MBCx</w:t>
      </w:r>
      <w:proofErr w:type="spellEnd"/>
      <w:r w:rsidRPr="00114C5A">
        <w:t xml:space="preserve"> and the independent project commissioning </w:t>
      </w:r>
      <w:r>
        <w:t>provider</w:t>
      </w:r>
      <w:r w:rsidRPr="00114C5A">
        <w:t xml:space="preserve"> (</w:t>
      </w:r>
      <w:proofErr w:type="spellStart"/>
      <w:r w:rsidRPr="00114C5A">
        <w:t>Cx</w:t>
      </w:r>
      <w:r>
        <w:t>P</w:t>
      </w:r>
      <w:proofErr w:type="spellEnd"/>
      <w:r w:rsidRPr="00114C5A">
        <w:t>) services are provided by the same consultant.</w:t>
      </w:r>
    </w:p>
    <w:p w14:paraId="09888B78" w14:textId="60F74A17" w:rsidR="00D27646" w:rsidRPr="00CE0EF1" w:rsidRDefault="00D27646" w:rsidP="00CE0EF1">
      <w:pPr>
        <w:pStyle w:val="Heading2"/>
        <w:tabs>
          <w:tab w:val="clear" w:pos="720"/>
          <w:tab w:val="num" w:pos="1440"/>
        </w:tabs>
        <w:ind w:left="1440" w:hanging="1440"/>
      </w:pPr>
      <w:r w:rsidRPr="00CE0EF1">
        <w:t>REFERENCES</w:t>
      </w:r>
    </w:p>
    <w:p w14:paraId="69A36D4A" w14:textId="1BA7A598" w:rsidR="00D27646" w:rsidRDefault="00D27646" w:rsidP="00D27646">
      <w:pPr>
        <w:pStyle w:val="Heading3"/>
      </w:pPr>
      <w:r w:rsidRPr="00C311FB">
        <w:t>ASHRAE Guideline 0-2005, “The Commissioning Process”, or the latest version.</w:t>
      </w:r>
    </w:p>
    <w:p w14:paraId="3DA49DBA" w14:textId="77777777" w:rsidR="00D27646" w:rsidRDefault="00D27646" w:rsidP="00D27646">
      <w:pPr>
        <w:pStyle w:val="Heading3"/>
      </w:pPr>
      <w:r w:rsidRPr="00C311FB">
        <w:t>LEED</w:t>
      </w:r>
      <w:r>
        <w:t xml:space="preserve"> V4</w:t>
      </w:r>
      <w:r w:rsidRPr="00C311FB">
        <w:t xml:space="preserve"> Canada Commissioning requirements.</w:t>
      </w:r>
    </w:p>
    <w:p w14:paraId="6F43CD59" w14:textId="77777777" w:rsidR="00D27646" w:rsidRDefault="00D27646" w:rsidP="00DB6DE1">
      <w:pPr>
        <w:pStyle w:val="Heading4"/>
      </w:pPr>
      <w:r w:rsidRPr="005A1B59">
        <w:t>LEED 2009 Energy &amp; Atmosphere (EA) credit 5: Measurement and Verification.</w:t>
      </w:r>
    </w:p>
    <w:p w14:paraId="1729B4F0" w14:textId="77777777" w:rsidR="00D27646" w:rsidRDefault="00D27646" w:rsidP="00DB6DE1">
      <w:pPr>
        <w:pStyle w:val="Heading4"/>
      </w:pPr>
      <w:r w:rsidRPr="00857BA7">
        <w:t>LEED v4 Water Efficiency (WE) Prerequisite: Building-Level Water Metering</w:t>
      </w:r>
    </w:p>
    <w:p w14:paraId="360F1A5A" w14:textId="77777777" w:rsidR="00D27646" w:rsidRDefault="00D27646" w:rsidP="00DB6DE1">
      <w:pPr>
        <w:pStyle w:val="Heading4"/>
      </w:pPr>
      <w:r w:rsidRPr="00D91283">
        <w:t>LEED v4 WE Credit: Water Metering</w:t>
      </w:r>
    </w:p>
    <w:p w14:paraId="7C72CD40" w14:textId="77777777" w:rsidR="00D27646" w:rsidRDefault="00D27646" w:rsidP="00DB6DE1">
      <w:pPr>
        <w:pStyle w:val="Heading4"/>
      </w:pPr>
      <w:r w:rsidRPr="00D91283">
        <w:t>LEED v4 EA Prerequisite: Fundamental Commissioning and Verification</w:t>
      </w:r>
    </w:p>
    <w:p w14:paraId="5B39194B" w14:textId="77777777" w:rsidR="00D27646" w:rsidRDefault="00D27646" w:rsidP="00DB6DE1">
      <w:pPr>
        <w:pStyle w:val="Heading4"/>
      </w:pPr>
      <w:r w:rsidRPr="00D91283">
        <w:t>LEED v4 EA Prerequisite: Building-Level Energy Metering</w:t>
      </w:r>
    </w:p>
    <w:p w14:paraId="388C34A1" w14:textId="77777777" w:rsidR="00D27646" w:rsidRDefault="00D27646" w:rsidP="00DB6DE1">
      <w:pPr>
        <w:pStyle w:val="Heading4"/>
      </w:pPr>
      <w:r w:rsidRPr="00D91283">
        <w:t>LEED v4 EA Credit: Enhanced Commissioning (Monitoring-based commissioning option)</w:t>
      </w:r>
    </w:p>
    <w:p w14:paraId="75CBCAEB" w14:textId="77777777" w:rsidR="00D27646" w:rsidRDefault="00D27646" w:rsidP="00DB6DE1">
      <w:pPr>
        <w:pStyle w:val="Heading4"/>
      </w:pPr>
      <w:r w:rsidRPr="00B85D0F">
        <w:t>LEED v4 EA Credit: Advanced Energy Metering</w:t>
      </w:r>
    </w:p>
    <w:p w14:paraId="1C160CBF" w14:textId="77777777" w:rsidR="00265D30" w:rsidRPr="00CE0EF1" w:rsidRDefault="00265D30" w:rsidP="00CE0EF1">
      <w:pPr>
        <w:pStyle w:val="Heading2"/>
        <w:tabs>
          <w:tab w:val="clear" w:pos="720"/>
          <w:tab w:val="num" w:pos="1440"/>
        </w:tabs>
        <w:ind w:left="1440" w:hanging="1440"/>
      </w:pPr>
      <w:bookmarkStart w:id="8" w:name="_Toc447629128"/>
      <w:bookmarkEnd w:id="6"/>
      <w:bookmarkEnd w:id="7"/>
      <w:r w:rsidRPr="00CE0EF1">
        <w:lastRenderedPageBreak/>
        <w:t>DEFINITIONS</w:t>
      </w:r>
      <w:bookmarkEnd w:id="8"/>
      <w:r w:rsidRPr="00CE0EF1">
        <w:t xml:space="preserve"> </w:t>
      </w:r>
    </w:p>
    <w:p w14:paraId="674B1AA1" w14:textId="77777777" w:rsidR="00265D30" w:rsidRDefault="00265D30" w:rsidP="003A2B45">
      <w:pPr>
        <w:pStyle w:val="Heading3"/>
      </w:pPr>
      <w:r w:rsidRPr="00D10088">
        <w:rPr>
          <w:b/>
          <w:u w:val="single"/>
        </w:rPr>
        <w:t>Monitoring Based Commissioning</w:t>
      </w:r>
      <w:r w:rsidRPr="00D10088">
        <w:t xml:space="preserve"> -</w:t>
      </w:r>
      <w:r>
        <w:rPr>
          <w:u w:val="single"/>
        </w:rPr>
        <w:t xml:space="preserve"> </w:t>
      </w:r>
      <w:r>
        <w:t>(</w:t>
      </w:r>
      <w:proofErr w:type="spellStart"/>
      <w:r>
        <w:t>MBCx</w:t>
      </w:r>
      <w:proofErr w:type="spellEnd"/>
      <w:r>
        <w:t>) means utilizing energy performance metering and DDC trending for diagnosis of under-performing systems, for optimizing system performance, and for on-going performance monitoring.</w:t>
      </w:r>
    </w:p>
    <w:p w14:paraId="6C9041D7" w14:textId="77777777" w:rsidR="00265D30" w:rsidRDefault="00265D30" w:rsidP="003A2B45">
      <w:pPr>
        <w:pStyle w:val="Heading3"/>
      </w:pPr>
      <w:proofErr w:type="spellStart"/>
      <w:r w:rsidRPr="00D10088">
        <w:rPr>
          <w:b/>
          <w:u w:val="single"/>
        </w:rPr>
        <w:t>MBCx</w:t>
      </w:r>
      <w:proofErr w:type="spellEnd"/>
      <w:r w:rsidRPr="00D10088">
        <w:rPr>
          <w:b/>
          <w:u w:val="single"/>
        </w:rPr>
        <w:t xml:space="preserve"> Plan</w:t>
      </w:r>
      <w:r w:rsidRPr="00D10088">
        <w:t xml:space="preserve"> -</w:t>
      </w:r>
      <w:r w:rsidRPr="00D10088">
        <w:rPr>
          <w:b/>
        </w:rPr>
        <w:t xml:space="preserve"> </w:t>
      </w:r>
      <w:r>
        <w:t xml:space="preserve"> is a document which describes how energy and water consumption data and system performance data will be collected and analyzed for the purpose of evaluating short- and long-term system performance, system efficiency, energy consumption, water consumption, and opportunities for optimization of system operation and </w:t>
      </w:r>
      <w:r w:rsidRPr="00E53998">
        <w:t xml:space="preserve">efficiency. </w:t>
      </w:r>
      <w:r w:rsidRPr="005F04E4">
        <w:t xml:space="preserve">Include details of who is responsible for each aspect of the </w:t>
      </w:r>
      <w:proofErr w:type="spellStart"/>
      <w:r w:rsidRPr="005F04E4">
        <w:t>MBCx</w:t>
      </w:r>
      <w:proofErr w:type="spellEnd"/>
      <w:r w:rsidRPr="005F04E4">
        <w:t xml:space="preserve"> process.</w:t>
      </w:r>
    </w:p>
    <w:p w14:paraId="6C66B168" w14:textId="77777777" w:rsidR="00265D30" w:rsidRDefault="00265D30" w:rsidP="003A2B45">
      <w:pPr>
        <w:pStyle w:val="Heading3"/>
      </w:pPr>
      <w:r w:rsidRPr="00D10088">
        <w:rPr>
          <w:b/>
          <w:u w:val="single"/>
        </w:rPr>
        <w:t>Owners Project Requirements</w:t>
      </w:r>
      <w:r>
        <w:t xml:space="preserve"> - (OPR) is a written document that details the ideas, concepts, and criteria determined by the owner to be important to the success of the project.</w:t>
      </w:r>
    </w:p>
    <w:p w14:paraId="2E76B581" w14:textId="528DD58B" w:rsidR="00CE0EF1" w:rsidRDefault="00265D30" w:rsidP="003A2B45">
      <w:pPr>
        <w:pStyle w:val="Heading3"/>
      </w:pPr>
      <w:r w:rsidRPr="00D10088">
        <w:rPr>
          <w:b/>
          <w:u w:val="single"/>
        </w:rPr>
        <w:t>Basis of Design</w:t>
      </w:r>
      <w:r w:rsidRPr="00D10088">
        <w:rPr>
          <w:u w:val="single"/>
        </w:rPr>
        <w:t xml:space="preserve"> -</w:t>
      </w:r>
      <w:r w:rsidRPr="00114C5A">
        <w:t xml:space="preserve"> (BOD) </w:t>
      </w:r>
      <w:r>
        <w:t>is</w:t>
      </w:r>
      <w:r w:rsidRPr="00114C5A">
        <w:t xml:space="preserve"> </w:t>
      </w:r>
      <w:r w:rsidRPr="007D4B8A">
        <w:t>the information necessary to accomplish the owner’s project requirements, including system descriptions, indoor environmental quality criteria, design assumptions, and references to applicable codes, standards, regulations, and guidelines.</w:t>
      </w:r>
    </w:p>
    <w:p w14:paraId="26460FF0" w14:textId="77777777" w:rsidR="00CE0EF1" w:rsidRDefault="00CE0EF1">
      <w:r>
        <w:br w:type="page"/>
      </w:r>
    </w:p>
    <w:p w14:paraId="6EC78D37" w14:textId="77777777" w:rsidR="00D27646" w:rsidRPr="00CE0EF1" w:rsidRDefault="00D27646" w:rsidP="00CE0EF1">
      <w:pPr>
        <w:pStyle w:val="Heading2"/>
        <w:tabs>
          <w:tab w:val="clear" w:pos="720"/>
          <w:tab w:val="num" w:pos="1440"/>
        </w:tabs>
        <w:ind w:left="1440" w:hanging="1440"/>
      </w:pPr>
      <w:r w:rsidRPr="00CE0EF1">
        <w:lastRenderedPageBreak/>
        <w:t xml:space="preserve">ORGANISATIONAL CHART  </w:t>
      </w:r>
    </w:p>
    <w:p w14:paraId="788173CF" w14:textId="77777777" w:rsidR="00D27646" w:rsidRDefault="00D27646" w:rsidP="00D27646"/>
    <w:p w14:paraId="1944BDB8" w14:textId="77777777" w:rsidR="00D27646" w:rsidRDefault="00D27646" w:rsidP="00D27646">
      <w:r w:rsidRPr="009D203B">
        <w:rPr>
          <w:noProof/>
          <w:sz w:val="22"/>
          <w:lang w:val="en-US"/>
        </w:rPr>
        <mc:AlternateContent>
          <mc:Choice Requires="wpg">
            <w:drawing>
              <wp:anchor distT="0" distB="0" distL="114300" distR="114300" simplePos="0" relativeHeight="251659264" behindDoc="0" locked="0" layoutInCell="1" allowOverlap="1" wp14:anchorId="6A7EC4D1" wp14:editId="1C517B91">
                <wp:simplePos x="0" y="0"/>
                <wp:positionH relativeFrom="column">
                  <wp:posOffset>-143510</wp:posOffset>
                </wp:positionH>
                <wp:positionV relativeFrom="paragraph">
                  <wp:posOffset>24130</wp:posOffset>
                </wp:positionV>
                <wp:extent cx="6363970" cy="5195570"/>
                <wp:effectExtent l="0" t="0" r="0" b="24130"/>
                <wp:wrapThrough wrapText="bothSides">
                  <wp:wrapPolygon edited="0">
                    <wp:start x="0" y="0"/>
                    <wp:lineTo x="0" y="2455"/>
                    <wp:lineTo x="970" y="2614"/>
                    <wp:lineTo x="905" y="18453"/>
                    <wp:lineTo x="1422" y="19008"/>
                    <wp:lineTo x="2134" y="19008"/>
                    <wp:lineTo x="647" y="19483"/>
                    <wp:lineTo x="388" y="19641"/>
                    <wp:lineTo x="453" y="21542"/>
                    <wp:lineTo x="517" y="21621"/>
                    <wp:lineTo x="3944" y="21621"/>
                    <wp:lineTo x="4009" y="21542"/>
                    <wp:lineTo x="4073" y="20275"/>
                    <wp:lineTo x="12673" y="20275"/>
                    <wp:lineTo x="20173" y="19720"/>
                    <wp:lineTo x="20238" y="7445"/>
                    <wp:lineTo x="19915" y="7128"/>
                    <wp:lineTo x="18686" y="6336"/>
                    <wp:lineTo x="18815" y="5781"/>
                    <wp:lineTo x="18169" y="5623"/>
                    <wp:lineTo x="13061" y="5069"/>
                    <wp:lineTo x="13513" y="5069"/>
                    <wp:lineTo x="13901" y="4435"/>
                    <wp:lineTo x="13837" y="3802"/>
                    <wp:lineTo x="21531" y="3802"/>
                    <wp:lineTo x="21531" y="1267"/>
                    <wp:lineTo x="2392" y="1267"/>
                    <wp:lineTo x="2328" y="0"/>
                    <wp:lineTo x="0" y="0"/>
                  </wp:wrapPolygon>
                </wp:wrapThrough>
                <wp:docPr id="553" name="Group 553"/>
                <wp:cNvGraphicFramePr/>
                <a:graphic xmlns:a="http://schemas.openxmlformats.org/drawingml/2006/main">
                  <a:graphicData uri="http://schemas.microsoft.com/office/word/2010/wordprocessingGroup">
                    <wpg:wgp>
                      <wpg:cNvGrpSpPr/>
                      <wpg:grpSpPr>
                        <a:xfrm>
                          <a:off x="0" y="0"/>
                          <a:ext cx="6363970" cy="5195570"/>
                          <a:chOff x="0" y="-1"/>
                          <a:chExt cx="6364518" cy="5195728"/>
                        </a:xfrm>
                      </wpg:grpSpPr>
                      <wpg:grpSp>
                        <wpg:cNvPr id="6" name="Group 6"/>
                        <wpg:cNvGrpSpPr/>
                        <wpg:grpSpPr>
                          <a:xfrm>
                            <a:off x="774700" y="381000"/>
                            <a:ext cx="5105400" cy="4343400"/>
                            <a:chOff x="774700" y="381000"/>
                            <a:chExt cx="5105400" cy="4343400"/>
                          </a:xfrm>
                        </wpg:grpSpPr>
                        <wpg:grpSp>
                          <wpg:cNvPr id="17" name="Group 17"/>
                          <wpg:cNvGrpSpPr/>
                          <wpg:grpSpPr>
                            <a:xfrm>
                              <a:off x="774700" y="381000"/>
                              <a:ext cx="4700905" cy="1809554"/>
                              <a:chOff x="774700" y="381000"/>
                              <a:chExt cx="4700905" cy="1809750"/>
                            </a:xfrm>
                          </wpg:grpSpPr>
                          <wps:wsp>
                            <wps:cNvPr id="39" name="Rounded Rectangle 39"/>
                            <wps:cNvSpPr>
                              <a:spLocks noChangeArrowheads="1"/>
                            </wps:cNvSpPr>
                            <wps:spPr bwMode="auto">
                              <a:xfrm>
                                <a:off x="2070100" y="381000"/>
                                <a:ext cx="1973238" cy="793013"/>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3D6535" w14:textId="77777777" w:rsidR="00D27646" w:rsidRPr="009D203B" w:rsidRDefault="00D27646" w:rsidP="00D27646">
                                  <w:pPr>
                                    <w:jc w:val="center"/>
                                    <w:rPr>
                                      <w:rFonts w:cs="Arial"/>
                                      <w:sz w:val="22"/>
                                      <w:u w:val="single"/>
                                    </w:rPr>
                                  </w:pPr>
                                  <w:r w:rsidRPr="009D203B">
                                    <w:rPr>
                                      <w:rFonts w:cs="Arial"/>
                                      <w:sz w:val="22"/>
                                      <w:u w:val="single"/>
                                    </w:rPr>
                                    <w:t>Owner</w:t>
                                  </w:r>
                                </w:p>
                                <w:p w14:paraId="6F6059FF" w14:textId="77777777" w:rsidR="00D27646" w:rsidRPr="009D203B" w:rsidRDefault="00D27646" w:rsidP="00D27646">
                                  <w:pPr>
                                    <w:jc w:val="center"/>
                                    <w:rPr>
                                      <w:rFonts w:cs="Arial"/>
                                      <w:sz w:val="22"/>
                                      <w:u w:val="single"/>
                                    </w:rPr>
                                  </w:pPr>
                                  <w:r w:rsidRPr="009D203B">
                                    <w:rPr>
                                      <w:rFonts w:cs="Arial"/>
                                      <w:sz w:val="22"/>
                                      <w:u w:val="single"/>
                                    </w:rPr>
                                    <w:t>Project Manager</w:t>
                                  </w:r>
                                </w:p>
                              </w:txbxContent>
                            </wps:txbx>
                            <wps:bodyPr rot="0" vert="horz" wrap="square" lIns="91440" tIns="45720" rIns="91440" bIns="45720" anchor="ctr" anchorCtr="0" upright="1">
                              <a:noAutofit/>
                            </wps:bodyPr>
                          </wps:wsp>
                          <wpg:grpSp>
                            <wpg:cNvPr id="40" name="Group 40"/>
                            <wpg:cNvGrpSpPr/>
                            <wpg:grpSpPr>
                              <a:xfrm>
                                <a:off x="774700" y="1170305"/>
                                <a:ext cx="1581150" cy="1007745"/>
                                <a:chOff x="774700" y="1170305"/>
                                <a:chExt cx="1581150" cy="1007745"/>
                              </a:xfrm>
                            </wpg:grpSpPr>
                            <wps:wsp>
                              <wps:cNvPr id="48" name="Rounded Rectangle 48"/>
                              <wps:cNvSpPr>
                                <a:spLocks noChangeArrowheads="1"/>
                              </wps:cNvSpPr>
                              <wps:spPr bwMode="auto">
                                <a:xfrm>
                                  <a:off x="774700" y="1343660"/>
                                  <a:ext cx="1122045" cy="834390"/>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F57F8B" w14:textId="77777777" w:rsidR="00D27646" w:rsidRDefault="00D27646" w:rsidP="00D27646">
                                    <w:pPr>
                                      <w:jc w:val="center"/>
                                      <w:rPr>
                                        <w:rFonts w:cs="Arial"/>
                                        <w:sz w:val="18"/>
                                        <w:szCs w:val="18"/>
                                        <w:u w:val="single"/>
                                      </w:rPr>
                                    </w:pPr>
                                    <w:r>
                                      <w:rPr>
                                        <w:rFonts w:cs="Arial"/>
                                        <w:sz w:val="18"/>
                                        <w:szCs w:val="18"/>
                                        <w:u w:val="single"/>
                                      </w:rPr>
                                      <w:t>Integrated Design Team</w:t>
                                    </w:r>
                                  </w:p>
                                </w:txbxContent>
                              </wps:txbx>
                              <wps:bodyPr rot="0" vert="horz" wrap="square" lIns="91440" tIns="45720" rIns="91440" bIns="45720" anchor="ctr" anchorCtr="0" upright="1">
                                <a:noAutofit/>
                              </wps:bodyPr>
                            </wps:wsp>
                            <wpg:grpSp>
                              <wpg:cNvPr id="49" name="Group 49"/>
                              <wpg:cNvGrpSpPr/>
                              <wpg:grpSpPr>
                                <a:xfrm>
                                  <a:off x="1913255" y="1170305"/>
                                  <a:ext cx="440690" cy="361950"/>
                                  <a:chOff x="1913255" y="1170305"/>
                                  <a:chExt cx="440690" cy="361950"/>
                                </a:xfrm>
                              </wpg:grpSpPr>
                              <wps:wsp>
                                <wps:cNvPr id="51" name="Straight Connector 51"/>
                                <wps:cNvCnPr>
                                  <a:cxnSpLocks noChangeShapeType="1"/>
                                </wps:cNvCnPr>
                                <wps:spPr bwMode="auto">
                                  <a:xfrm flipH="1">
                                    <a:off x="1913255" y="1532255"/>
                                    <a:ext cx="4400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Straight Connector 52"/>
                                <wps:cNvCnPr>
                                  <a:cxnSpLocks noChangeShapeType="1"/>
                                </wps:cNvCnPr>
                                <wps:spPr bwMode="auto">
                                  <a:xfrm flipV="1">
                                    <a:off x="2353945" y="1170305"/>
                                    <a:ext cx="0" cy="36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0" name="Straight Connector 50"/>
                              <wps:cNvCnPr>
                                <a:cxnSpLocks noChangeShapeType="1"/>
                              </wps:cNvCnPr>
                              <wps:spPr bwMode="auto">
                                <a:xfrm flipH="1">
                                  <a:off x="1913255" y="2014855"/>
                                  <a:ext cx="442595" cy="0"/>
                                </a:xfrm>
                                <a:prstGeom prst="line">
                                  <a:avLst/>
                                </a:prstGeom>
                                <a:noFill/>
                                <a:ln w="9525">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wpg:grpSp>
                          <wpg:grpSp>
                            <wpg:cNvPr id="41" name="Group 41"/>
                            <wpg:cNvGrpSpPr/>
                            <wpg:grpSpPr>
                              <a:xfrm>
                                <a:off x="3771487" y="1169021"/>
                                <a:ext cx="1704118" cy="967754"/>
                                <a:chOff x="3771487" y="1169021"/>
                                <a:chExt cx="1704118" cy="967754"/>
                              </a:xfrm>
                            </wpg:grpSpPr>
                            <wps:wsp>
                              <wps:cNvPr id="43" name="Rounded Rectangle 43"/>
                              <wps:cNvSpPr>
                                <a:spLocks noChangeArrowheads="1"/>
                              </wps:cNvSpPr>
                              <wps:spPr bwMode="auto">
                                <a:xfrm>
                                  <a:off x="4363720" y="1363980"/>
                                  <a:ext cx="1111885" cy="772795"/>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6EE74A" w14:textId="77777777" w:rsidR="00D27646" w:rsidRPr="009D203B" w:rsidRDefault="00D27646" w:rsidP="00D27646">
                                    <w:pPr>
                                      <w:jc w:val="center"/>
                                      <w:rPr>
                                        <w:rFonts w:cs="Arial"/>
                                        <w:u w:val="single"/>
                                      </w:rPr>
                                    </w:pPr>
                                    <w:r w:rsidRPr="009D203B">
                                      <w:rPr>
                                        <w:rFonts w:cs="Arial"/>
                                        <w:u w:val="single"/>
                                      </w:rPr>
                                      <w:t>Cx</w:t>
                                    </w:r>
                                    <w:r w:rsidRPr="009D203B">
                                      <w:rPr>
                                        <w:u w:val="single"/>
                                      </w:rPr>
                                      <w:t xml:space="preserve"> </w:t>
                                    </w:r>
                                    <w:r w:rsidRPr="009D203B">
                                      <w:rPr>
                                        <w:rFonts w:cs="Arial"/>
                                        <w:u w:val="single"/>
                                      </w:rPr>
                                      <w:t>Provider</w:t>
                                    </w:r>
                                  </w:p>
                                  <w:p w14:paraId="1AABDD13" w14:textId="77777777" w:rsidR="00D27646" w:rsidRPr="009D203B" w:rsidRDefault="00D27646" w:rsidP="00D27646">
                                    <w:pPr>
                                      <w:jc w:val="center"/>
                                      <w:rPr>
                                        <w:rFonts w:cs="Arial"/>
                                        <w:u w:val="single"/>
                                      </w:rPr>
                                    </w:pPr>
                                    <w:r w:rsidRPr="009D203B">
                                      <w:rPr>
                                        <w:rFonts w:cs="Arial"/>
                                        <w:u w:val="single"/>
                                      </w:rPr>
                                      <w:t>MBXc provider</w:t>
                                    </w:r>
                                  </w:p>
                                </w:txbxContent>
                              </wps:txbx>
                              <wps:bodyPr rot="0" vert="horz" wrap="square" lIns="91440" tIns="45720" rIns="91440" bIns="45720" anchor="ctr" anchorCtr="0" upright="1">
                                <a:noAutofit/>
                              </wps:bodyPr>
                            </wps:wsp>
                            <wps:wsp>
                              <wps:cNvPr id="44" name="Line 42"/>
                              <wps:cNvCnPr/>
                              <wps:spPr bwMode="auto">
                                <a:xfrm>
                                  <a:off x="3801745" y="2014855"/>
                                  <a:ext cx="560705" cy="0"/>
                                </a:xfrm>
                                <a:prstGeom prst="line">
                                  <a:avLst/>
                                </a:prstGeom>
                                <a:noFill/>
                                <a:ln w="9525">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wpg:grpSp>
                              <wpg:cNvPr id="45" name="Group 45"/>
                              <wpg:cNvGrpSpPr>
                                <a:grpSpLocks/>
                              </wpg:cNvGrpSpPr>
                              <wpg:grpSpPr bwMode="auto">
                                <a:xfrm>
                                  <a:off x="3771487" y="1169021"/>
                                  <a:ext cx="561600" cy="362437"/>
                                  <a:chOff x="3795557" y="1170304"/>
                                  <a:chExt cx="2400" cy="463"/>
                                </a:xfrm>
                              </wpg:grpSpPr>
                              <wps:wsp>
                                <wps:cNvPr id="46" name="Line 44"/>
                                <wps:cNvCnPr/>
                                <wps:spPr bwMode="auto">
                                  <a:xfrm flipV="1">
                                    <a:off x="3795590" y="1170304"/>
                                    <a:ext cx="1" cy="4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45"/>
                                <wps:cNvCnPr/>
                                <wps:spPr bwMode="auto">
                                  <a:xfrm>
                                    <a:off x="3795557" y="1170755"/>
                                    <a:ext cx="24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42" name="AutoShape 36"/>
                            <wps:cNvSpPr>
                              <a:spLocks noChangeArrowheads="1"/>
                            </wps:cNvSpPr>
                            <wps:spPr bwMode="auto">
                              <a:xfrm>
                                <a:off x="2356485" y="1533525"/>
                                <a:ext cx="1445260" cy="657225"/>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F61828" w14:textId="77777777" w:rsidR="00D27646" w:rsidRDefault="00D27646" w:rsidP="00D27646">
                                  <w:pPr>
                                    <w:jc w:val="center"/>
                                    <w:rPr>
                                      <w:rFonts w:cs="Arial"/>
                                      <w:sz w:val="18"/>
                                      <w:szCs w:val="18"/>
                                    </w:rPr>
                                  </w:pPr>
                                  <w:r>
                                    <w:rPr>
                                      <w:rFonts w:cs="Arial"/>
                                      <w:sz w:val="18"/>
                                      <w:szCs w:val="18"/>
                                      <w:u w:val="single"/>
                                    </w:rPr>
                                    <w:t>Construction Manager</w:t>
                                  </w:r>
                                </w:p>
                              </w:txbxContent>
                            </wps:txbx>
                            <wps:bodyPr rot="0" vert="horz" wrap="square" lIns="91440" tIns="45720" rIns="91440" bIns="45720" anchor="ctr" anchorCtr="0" upright="1">
                              <a:noAutofit/>
                            </wps:bodyPr>
                          </wps:wsp>
                        </wpg:grpSp>
                        <wpg:grpSp>
                          <wpg:cNvPr id="18" name="Group 18"/>
                          <wpg:cNvGrpSpPr/>
                          <wpg:grpSpPr>
                            <a:xfrm>
                              <a:off x="2180587" y="2190114"/>
                              <a:ext cx="1773553" cy="2286830"/>
                              <a:chOff x="2180587" y="2190115"/>
                              <a:chExt cx="1773553" cy="2287079"/>
                            </a:xfrm>
                          </wpg:grpSpPr>
                          <wpg:grpSp>
                            <wpg:cNvPr id="30" name="Group 30"/>
                            <wpg:cNvGrpSpPr/>
                            <wpg:grpSpPr>
                              <a:xfrm>
                                <a:off x="2180587" y="2949575"/>
                                <a:ext cx="1773553" cy="1527619"/>
                                <a:chOff x="2180590" y="2949575"/>
                                <a:chExt cx="1720419" cy="1527619"/>
                              </a:xfrm>
                            </wpg:grpSpPr>
                            <wps:wsp>
                              <wps:cNvPr id="36" name="AutoShape 36"/>
                              <wps:cNvSpPr>
                                <a:spLocks noChangeArrowheads="1"/>
                              </wps:cNvSpPr>
                              <wps:spPr bwMode="auto">
                                <a:xfrm rot="16200000">
                                  <a:off x="1684361" y="3446462"/>
                                  <a:ext cx="1526961" cy="534504"/>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F94487" w14:textId="77777777" w:rsidR="00D27646" w:rsidRDefault="00D27646" w:rsidP="00D27646">
                                    <w:pPr>
                                      <w:jc w:val="center"/>
                                      <w:rPr>
                                        <w:rFonts w:cs="Arial"/>
                                        <w:sz w:val="18"/>
                                        <w:szCs w:val="18"/>
                                      </w:rPr>
                                    </w:pPr>
                                    <w:r>
                                      <w:rPr>
                                        <w:rFonts w:cs="Arial"/>
                                        <w:sz w:val="18"/>
                                        <w:szCs w:val="18"/>
                                        <w:u w:val="single"/>
                                      </w:rPr>
                                      <w:t>General</w:t>
                                    </w:r>
                                    <w:r>
                                      <w:rPr>
                                        <w:u w:val="single"/>
                                      </w:rPr>
                                      <w:t xml:space="preserve"> </w:t>
                                    </w:r>
                                    <w:r>
                                      <w:rPr>
                                        <w:rFonts w:cs="Arial"/>
                                        <w:sz w:val="18"/>
                                        <w:szCs w:val="18"/>
                                        <w:u w:val="single"/>
                                      </w:rPr>
                                      <w:t>Contractors</w:t>
                                    </w:r>
                                  </w:p>
                                </w:txbxContent>
                              </wps:txbx>
                              <wps:bodyPr rot="0" vert="vert270" wrap="square" lIns="91440" tIns="45720" rIns="91440" bIns="45720" anchor="ctr" anchorCtr="0" upright="1">
                                <a:noAutofit/>
                              </wps:bodyPr>
                            </wps:wsp>
                            <wps:wsp>
                              <wps:cNvPr id="37" name="AutoShape 36"/>
                              <wps:cNvSpPr>
                                <a:spLocks noChangeArrowheads="1"/>
                              </wps:cNvSpPr>
                              <wps:spPr bwMode="auto">
                                <a:xfrm rot="16200000">
                                  <a:off x="2281974" y="3445827"/>
                                  <a:ext cx="1526540" cy="534035"/>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4123E1" w14:textId="77777777" w:rsidR="00D27646" w:rsidRDefault="00D27646" w:rsidP="00D27646">
                                    <w:pPr>
                                      <w:jc w:val="center"/>
                                      <w:rPr>
                                        <w:rFonts w:cs="Arial"/>
                                        <w:sz w:val="18"/>
                                        <w:szCs w:val="18"/>
                                        <w:u w:val="single"/>
                                      </w:rPr>
                                    </w:pPr>
                                    <w:r>
                                      <w:rPr>
                                        <w:rFonts w:cs="Arial"/>
                                        <w:sz w:val="18"/>
                                        <w:szCs w:val="18"/>
                                        <w:u w:val="single"/>
                                      </w:rPr>
                                      <w:t>Mechanical</w:t>
                                    </w:r>
                                    <w:r>
                                      <w:rPr>
                                        <w:u w:val="single"/>
                                      </w:rPr>
                                      <w:t xml:space="preserve"> </w:t>
                                    </w:r>
                                    <w:r>
                                      <w:rPr>
                                        <w:rFonts w:cs="Arial"/>
                                        <w:sz w:val="18"/>
                                        <w:szCs w:val="18"/>
                                        <w:u w:val="single"/>
                                      </w:rPr>
                                      <w:t>Contractor</w:t>
                                    </w:r>
                                  </w:p>
                                  <w:p w14:paraId="5E0A139A" w14:textId="77777777" w:rsidR="00D27646" w:rsidRDefault="00D27646" w:rsidP="00D27646">
                                    <w:pPr>
                                      <w:jc w:val="center"/>
                                      <w:rPr>
                                        <w:rFonts w:cs="Arial"/>
                                        <w:sz w:val="18"/>
                                        <w:szCs w:val="18"/>
                                      </w:rPr>
                                    </w:pPr>
                                    <w:r>
                                      <w:rPr>
                                        <w:rFonts w:cs="Arial"/>
                                        <w:sz w:val="18"/>
                                        <w:szCs w:val="18"/>
                                        <w:u w:val="single"/>
                                      </w:rPr>
                                      <w:t>Controls Contractor</w:t>
                                    </w:r>
                                  </w:p>
                                </w:txbxContent>
                              </wps:txbx>
                              <wps:bodyPr rot="0" vert="vert270" wrap="square" lIns="91440" tIns="45720" rIns="91440" bIns="45720" anchor="ctr" anchorCtr="0" upright="1">
                                <a:noAutofit/>
                              </wps:bodyPr>
                            </wps:wsp>
                            <wps:wsp>
                              <wps:cNvPr id="38" name="AutoShape 36"/>
                              <wps:cNvSpPr>
                                <a:spLocks noChangeArrowheads="1"/>
                              </wps:cNvSpPr>
                              <wps:spPr bwMode="auto">
                                <a:xfrm rot="16200000">
                                  <a:off x="2870722" y="3445827"/>
                                  <a:ext cx="1526540" cy="534035"/>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726AC4" w14:textId="77777777" w:rsidR="00D27646" w:rsidRDefault="00D27646" w:rsidP="00D27646">
                                    <w:pPr>
                                      <w:jc w:val="center"/>
                                      <w:rPr>
                                        <w:rFonts w:cs="Arial"/>
                                        <w:sz w:val="18"/>
                                        <w:szCs w:val="18"/>
                                      </w:rPr>
                                    </w:pPr>
                                    <w:r>
                                      <w:rPr>
                                        <w:rFonts w:cs="Arial"/>
                                        <w:sz w:val="18"/>
                                        <w:szCs w:val="18"/>
                                        <w:u w:val="single"/>
                                      </w:rPr>
                                      <w:t>Electrical</w:t>
                                    </w:r>
                                    <w:r>
                                      <w:rPr>
                                        <w:u w:val="single"/>
                                      </w:rPr>
                                      <w:t xml:space="preserve"> </w:t>
                                    </w:r>
                                    <w:r>
                                      <w:rPr>
                                        <w:rFonts w:cs="Arial"/>
                                        <w:sz w:val="18"/>
                                        <w:szCs w:val="18"/>
                                        <w:u w:val="single"/>
                                      </w:rPr>
                                      <w:t>Contractor</w:t>
                                    </w:r>
                                  </w:p>
                                </w:txbxContent>
                              </wps:txbx>
                              <wps:bodyPr rot="0" vert="vert270" wrap="square" lIns="91440" tIns="45720" rIns="91440" bIns="45720" anchor="ctr" anchorCtr="0" upright="1">
                                <a:noAutofit/>
                              </wps:bodyPr>
                            </wps:wsp>
                          </wpg:grpSp>
                          <wpg:grpSp>
                            <wpg:cNvPr id="31" name="Group 31"/>
                            <wpg:cNvGrpSpPr/>
                            <wpg:grpSpPr>
                              <a:xfrm>
                                <a:off x="2461260" y="2190115"/>
                                <a:ext cx="1218565" cy="759460"/>
                                <a:chOff x="2461260" y="2190115"/>
                                <a:chExt cx="1218565" cy="759460"/>
                              </a:xfrm>
                            </wpg:grpSpPr>
                            <wps:wsp>
                              <wps:cNvPr id="32" name="Line 27"/>
                              <wps:cNvCnPr/>
                              <wps:spPr bwMode="auto">
                                <a:xfrm flipH="1">
                                  <a:off x="3070860" y="2190115"/>
                                  <a:ext cx="7620" cy="759460"/>
                                </a:xfrm>
                                <a:prstGeom prst="line">
                                  <a:avLst/>
                                </a:prstGeom>
                                <a:noFill/>
                                <a:ln w="9525">
                                  <a:solidFill>
                                    <a:srgbClr val="000000"/>
                                  </a:solidFill>
                                  <a:prstDash val="solid"/>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28"/>
                              <wps:cNvCnPr/>
                              <wps:spPr bwMode="auto">
                                <a:xfrm>
                                  <a:off x="2461260" y="2795905"/>
                                  <a:ext cx="1218565" cy="0"/>
                                </a:xfrm>
                                <a:prstGeom prst="line">
                                  <a:avLst/>
                                </a:prstGeom>
                                <a:noFill/>
                                <a:ln w="9525">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27"/>
                              <wps:cNvCnPr/>
                              <wps:spPr bwMode="auto">
                                <a:xfrm>
                                  <a:off x="3679825" y="2795905"/>
                                  <a:ext cx="0" cy="152400"/>
                                </a:xfrm>
                                <a:prstGeom prst="line">
                                  <a:avLst/>
                                </a:prstGeom>
                                <a:noFill/>
                                <a:ln w="9525">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Line 27"/>
                              <wps:cNvCnPr/>
                              <wps:spPr bwMode="auto">
                                <a:xfrm>
                                  <a:off x="2461260" y="2795905"/>
                                  <a:ext cx="0" cy="153670"/>
                                </a:xfrm>
                                <a:prstGeom prst="line">
                                  <a:avLst/>
                                </a:prstGeom>
                                <a:noFill/>
                                <a:ln w="9525">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9" name="Group 19"/>
                          <wpg:cNvGrpSpPr/>
                          <wpg:grpSpPr>
                            <a:xfrm>
                              <a:off x="3078480" y="2266313"/>
                              <a:ext cx="2399665" cy="588288"/>
                              <a:chOff x="3078480" y="2266314"/>
                              <a:chExt cx="2399665" cy="588352"/>
                            </a:xfrm>
                          </wpg:grpSpPr>
                          <wps:wsp>
                            <wps:cNvPr id="28" name="AutoShape 38"/>
                            <wps:cNvSpPr>
                              <a:spLocks noChangeArrowheads="1"/>
                            </wps:cNvSpPr>
                            <wps:spPr bwMode="auto">
                              <a:xfrm>
                                <a:off x="4366260" y="2266314"/>
                                <a:ext cx="1111885" cy="588352"/>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09BCA8" w14:textId="77777777" w:rsidR="00D27646" w:rsidRDefault="00D27646" w:rsidP="00D27646">
                                  <w:pPr>
                                    <w:jc w:val="center"/>
                                  </w:pPr>
                                  <w:r>
                                    <w:t>M&amp;E Coord</w:t>
                                  </w:r>
                                </w:p>
                                <w:p w14:paraId="69973618" w14:textId="77777777" w:rsidR="00D27646" w:rsidRDefault="00D27646" w:rsidP="00D27646">
                                  <w:pPr>
                                    <w:jc w:val="center"/>
                                  </w:pPr>
                                  <w:r>
                                    <w:t>Cx Manager</w:t>
                                  </w:r>
                                </w:p>
                              </w:txbxContent>
                            </wps:txbx>
                            <wps:bodyPr rot="0" vert="horz" wrap="square" lIns="91440" tIns="45720" rIns="91440" bIns="45720" anchor="ctr" anchorCtr="0" upright="1">
                              <a:noAutofit/>
                            </wps:bodyPr>
                          </wps:wsp>
                          <wps:wsp>
                            <wps:cNvPr id="29" name="Line 39"/>
                            <wps:cNvCnPr/>
                            <wps:spPr bwMode="auto">
                              <a:xfrm>
                                <a:off x="3078480" y="2552700"/>
                                <a:ext cx="1287145"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0" name="Group 20"/>
                          <wpg:cNvGrpSpPr/>
                          <wpg:grpSpPr>
                            <a:xfrm>
                              <a:off x="2461260" y="1752600"/>
                              <a:ext cx="3418840" cy="2971800"/>
                              <a:chOff x="2461260" y="1752600"/>
                              <a:chExt cx="3418840" cy="2971800"/>
                            </a:xfrm>
                          </wpg:grpSpPr>
                          <wps:wsp>
                            <wps:cNvPr id="21" name="Straight Arrow Connector 21"/>
                            <wps:cNvCnPr>
                              <a:cxnSpLocks noChangeShapeType="1"/>
                            </wps:cNvCnPr>
                            <wps:spPr bwMode="auto">
                              <a:xfrm flipH="1">
                                <a:off x="2461260" y="4724400"/>
                                <a:ext cx="3418840" cy="0"/>
                              </a:xfrm>
                              <a:prstGeom prst="straightConnector1">
                                <a:avLst/>
                              </a:prstGeom>
                              <a:noFill/>
                              <a:ln w="9525">
                                <a:solidFill>
                                  <a:srgbClr val="000000"/>
                                </a:solidFill>
                                <a:prstDash val="lgDashDotDot"/>
                                <a:round/>
                                <a:headEn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Straight Arrow Connector 22"/>
                            <wps:cNvCnPr>
                              <a:cxnSpLocks noChangeShapeType="1"/>
                            </wps:cNvCnPr>
                            <wps:spPr bwMode="auto">
                              <a:xfrm flipH="1">
                                <a:off x="5480050" y="2514600"/>
                                <a:ext cx="400050" cy="635"/>
                              </a:xfrm>
                              <a:prstGeom prst="straightConnector1">
                                <a:avLst/>
                              </a:prstGeom>
                              <a:noFill/>
                              <a:ln w="9525">
                                <a:solidFill>
                                  <a:srgbClr val="000000"/>
                                </a:solidFill>
                                <a:prstDash val="lgDashDot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Straight Arrow Connector 23"/>
                            <wps:cNvCnPr>
                              <a:cxnSpLocks noChangeShapeType="1"/>
                            </wps:cNvCnPr>
                            <wps:spPr bwMode="auto">
                              <a:xfrm flipV="1">
                                <a:off x="5880100" y="1752600"/>
                                <a:ext cx="0" cy="2971800"/>
                              </a:xfrm>
                              <a:prstGeom prst="straightConnector1">
                                <a:avLst/>
                              </a:prstGeom>
                              <a:noFill/>
                              <a:ln w="9525">
                                <a:solidFill>
                                  <a:srgbClr val="000000"/>
                                </a:solidFill>
                                <a:prstDash val="lgDashDotDot"/>
                                <a:round/>
                                <a:headEn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Straight Arrow Connector 24"/>
                            <wps:cNvCnPr>
                              <a:cxnSpLocks noChangeShapeType="1"/>
                            </wps:cNvCnPr>
                            <wps:spPr bwMode="auto">
                              <a:xfrm flipV="1">
                                <a:off x="3078480" y="4475480"/>
                                <a:ext cx="0" cy="248920"/>
                              </a:xfrm>
                              <a:prstGeom prst="straightConnector1">
                                <a:avLst/>
                              </a:prstGeom>
                              <a:noFill/>
                              <a:ln w="9525">
                                <a:solidFill>
                                  <a:srgbClr val="000000"/>
                                </a:solidFill>
                                <a:prstDash val="lgDashDot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Straight Arrow Connector 25"/>
                            <wps:cNvCnPr>
                              <a:cxnSpLocks noChangeShapeType="1"/>
                            </wps:cNvCnPr>
                            <wps:spPr bwMode="auto">
                              <a:xfrm flipV="1">
                                <a:off x="2461260" y="4475480"/>
                                <a:ext cx="0" cy="248920"/>
                              </a:xfrm>
                              <a:prstGeom prst="straightConnector1">
                                <a:avLst/>
                              </a:prstGeom>
                              <a:noFill/>
                              <a:ln w="9525">
                                <a:solidFill>
                                  <a:srgbClr val="000000"/>
                                </a:solidFill>
                                <a:prstDash val="lgDashDot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Straight Arrow Connector 26"/>
                            <wps:cNvCnPr>
                              <a:cxnSpLocks noChangeShapeType="1"/>
                            </wps:cNvCnPr>
                            <wps:spPr bwMode="auto">
                              <a:xfrm flipV="1">
                                <a:off x="3679825" y="4476750"/>
                                <a:ext cx="0" cy="247650"/>
                              </a:xfrm>
                              <a:prstGeom prst="straightConnector1">
                                <a:avLst/>
                              </a:prstGeom>
                              <a:noFill/>
                              <a:ln w="9525">
                                <a:solidFill>
                                  <a:srgbClr val="000000"/>
                                </a:solidFill>
                                <a:prstDash val="lgDashDot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Straight Arrow Connector 27"/>
                            <wps:cNvCnPr>
                              <a:cxnSpLocks noChangeShapeType="1"/>
                            </wps:cNvCnPr>
                            <wps:spPr bwMode="auto">
                              <a:xfrm flipH="1">
                                <a:off x="5480050" y="1752600"/>
                                <a:ext cx="400050" cy="0"/>
                              </a:xfrm>
                              <a:prstGeom prst="straightConnector1">
                                <a:avLst/>
                              </a:prstGeom>
                              <a:noFill/>
                              <a:ln w="9525">
                                <a:solidFill>
                                  <a:srgbClr val="000000"/>
                                </a:solidFill>
                                <a:prstDash val="lgDashDot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7" name="Group 7"/>
                        <wpg:cNvGrpSpPr/>
                        <wpg:grpSpPr>
                          <a:xfrm>
                            <a:off x="0" y="-1"/>
                            <a:ext cx="1156433" cy="5195728"/>
                            <a:chOff x="0" y="0"/>
                            <a:chExt cx="1156433" cy="5196205"/>
                          </a:xfrm>
                        </wpg:grpSpPr>
                        <wps:wsp>
                          <wps:cNvPr id="13" name="Straight Connector 13"/>
                          <wps:cNvCnPr>
                            <a:cxnSpLocks noChangeShapeType="1"/>
                          </wps:cNvCnPr>
                          <wps:spPr bwMode="auto">
                            <a:xfrm flipV="1">
                              <a:off x="661670" y="723900"/>
                              <a:ext cx="635" cy="398399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4" name="Straight Connector 14"/>
                          <wps:cNvCnPr>
                            <a:cxnSpLocks noChangeShapeType="1"/>
                          </wps:cNvCnPr>
                          <wps:spPr bwMode="auto">
                            <a:xfrm>
                              <a:off x="330835" y="361950"/>
                              <a:ext cx="0" cy="410591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5" name="Rounded Rectangle 15"/>
                          <wps:cNvSpPr>
                            <a:spLocks noChangeArrowheads="1"/>
                          </wps:cNvSpPr>
                          <wps:spPr bwMode="auto">
                            <a:xfrm>
                              <a:off x="154298" y="4707890"/>
                              <a:ext cx="1002135" cy="488315"/>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956AF3" w14:textId="77777777" w:rsidR="00D27646" w:rsidRDefault="00D27646" w:rsidP="00D27646">
                                <w:pPr>
                                  <w:jc w:val="center"/>
                                </w:pPr>
                                <w:r>
                                  <w:rPr>
                                    <w:rFonts w:cs="Arial"/>
                                    <w:sz w:val="18"/>
                                    <w:szCs w:val="18"/>
                                  </w:rPr>
                                  <w:t>Documented</w:t>
                                </w:r>
                                <w:r>
                                  <w:t xml:space="preserve"> </w:t>
                                </w:r>
                                <w:r>
                                  <w:rPr>
                                    <w:rFonts w:cs="Arial"/>
                                    <w:sz w:val="18"/>
                                    <w:szCs w:val="18"/>
                                  </w:rPr>
                                  <w:t>Deliverables</w:t>
                                </w:r>
                              </w:p>
                            </w:txbxContent>
                          </wps:txbx>
                          <wps:bodyPr rot="0" vert="horz" wrap="square" lIns="91440" tIns="45720" rIns="91440" bIns="45720" anchor="ctr" anchorCtr="0" upright="1">
                            <a:noAutofit/>
                          </wps:bodyPr>
                        </wps:wsp>
                        <wps:wsp>
                          <wps:cNvPr id="16" name="Rounded Rectangle 16"/>
                          <wps:cNvSpPr>
                            <a:spLocks noChangeArrowheads="1"/>
                          </wps:cNvSpPr>
                          <wps:spPr bwMode="auto">
                            <a:xfrm>
                              <a:off x="0" y="0"/>
                              <a:ext cx="662305" cy="335915"/>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53A20F" w14:textId="77777777" w:rsidR="00D27646" w:rsidRDefault="00D27646" w:rsidP="00D27646">
                                <w:pPr>
                                  <w:jc w:val="center"/>
                                  <w:rPr>
                                    <w:rFonts w:cs="Arial"/>
                                    <w:sz w:val="18"/>
                                    <w:szCs w:val="18"/>
                                  </w:rPr>
                                </w:pPr>
                                <w:r>
                                  <w:rPr>
                                    <w:rFonts w:cs="Arial"/>
                                    <w:sz w:val="18"/>
                                    <w:szCs w:val="18"/>
                                  </w:rPr>
                                  <w:t>Design</w:t>
                                </w:r>
                              </w:p>
                            </w:txbxContent>
                          </wps:txbx>
                          <wps:bodyPr rot="0" vert="horz" wrap="square" lIns="91440" tIns="45720" rIns="91440" bIns="45720" anchor="ctr" anchorCtr="0" upright="1">
                            <a:noAutofit/>
                          </wps:bodyPr>
                        </wps:wsp>
                      </wpg:grpSp>
                      <wpg:grpSp>
                        <wpg:cNvPr id="8" name="Group 8"/>
                        <wpg:cNvGrpSpPr/>
                        <wpg:grpSpPr>
                          <a:xfrm>
                            <a:off x="4217670" y="332740"/>
                            <a:ext cx="2146848" cy="590834"/>
                            <a:chOff x="4217670" y="332740"/>
                            <a:chExt cx="2146848" cy="590834"/>
                          </a:xfrm>
                        </wpg:grpSpPr>
                        <wps:wsp>
                          <wps:cNvPr id="9" name="Line 9"/>
                          <wps:cNvCnPr/>
                          <wps:spPr bwMode="auto">
                            <a:xfrm>
                              <a:off x="4217670" y="467930"/>
                              <a:ext cx="519305" cy="67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 name="Line 10"/>
                          <wps:cNvCnPr/>
                          <wps:spPr bwMode="auto">
                            <a:xfrm>
                              <a:off x="4217670" y="696420"/>
                              <a:ext cx="519430" cy="0"/>
                            </a:xfrm>
                            <a:prstGeom prst="line">
                              <a:avLst/>
                            </a:prstGeom>
                            <a:noFill/>
                            <a:ln w="9525">
                              <a:solidFill>
                                <a:srgbClr val="000000"/>
                              </a:solidFill>
                              <a:prstDash val="lgDashDotDot"/>
                              <a:round/>
                              <a:headEnd type="triangle" w="med" len="med"/>
                              <a:tailEnd type="triangle" w="med" len="med"/>
                            </a:ln>
                            <a:extLst>
                              <a:ext uri="{909E8E84-426E-40DD-AFC4-6F175D3DCCD1}">
                                <a14:hiddenFill xmlns:a14="http://schemas.microsoft.com/office/drawing/2010/main">
                                  <a:noFill/>
                                </a14:hiddenFill>
                              </a:ext>
                            </a:extLst>
                          </wps:spPr>
                          <wps:bodyPr/>
                        </wps:wsp>
                        <wps:wsp>
                          <wps:cNvPr id="11" name="Text Box 11"/>
                          <wps:cNvSpPr txBox="1">
                            <a:spLocks noChangeArrowheads="1"/>
                          </wps:cNvSpPr>
                          <wps:spPr bwMode="auto">
                            <a:xfrm>
                              <a:off x="4914898" y="332740"/>
                              <a:ext cx="992507" cy="289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ACF4A9" w14:textId="77777777" w:rsidR="00D27646" w:rsidRDefault="00D27646" w:rsidP="00D27646">
                                <w:pPr>
                                  <w:ind w:left="-142"/>
                                  <w:rPr>
                                    <w:rFonts w:cs="Arial"/>
                                    <w:sz w:val="18"/>
                                    <w:szCs w:val="18"/>
                                  </w:rPr>
                                </w:pPr>
                                <w:r>
                                  <w:rPr>
                                    <w:rFonts w:cs="Arial"/>
                                    <w:sz w:val="18"/>
                                    <w:szCs w:val="18"/>
                                  </w:rPr>
                                  <w:t>Document Flow</w:t>
                                </w:r>
                              </w:p>
                            </w:txbxContent>
                          </wps:txbx>
                          <wps:bodyPr rot="0" vert="horz" wrap="square" lIns="91440" tIns="45720" rIns="91440" bIns="45720" anchor="ctr" anchorCtr="0" upright="1">
                            <a:noAutofit/>
                          </wps:bodyPr>
                        </wps:wsp>
                        <wps:wsp>
                          <wps:cNvPr id="12" name="Text Box 12"/>
                          <wps:cNvSpPr txBox="1">
                            <a:spLocks noChangeArrowheads="1"/>
                          </wps:cNvSpPr>
                          <wps:spPr bwMode="auto">
                            <a:xfrm>
                              <a:off x="4916805" y="561340"/>
                              <a:ext cx="1447713" cy="3622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31266" w14:textId="77777777" w:rsidR="00D27646" w:rsidRDefault="00D27646" w:rsidP="00D27646">
                                <w:pPr>
                                  <w:ind w:left="-142"/>
                                  <w:rPr>
                                    <w:rFonts w:cs="Arial"/>
                                    <w:sz w:val="18"/>
                                    <w:szCs w:val="18"/>
                                  </w:rPr>
                                </w:pPr>
                                <w:r>
                                  <w:rPr>
                                    <w:rFonts w:cs="Arial"/>
                                    <w:sz w:val="18"/>
                                    <w:szCs w:val="18"/>
                                  </w:rPr>
                                  <w:t>Cx Meeting/Coordination Flow</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7EC4D1" id="Group 553" o:spid="_x0000_s1026" style="position:absolute;margin-left:-11.3pt;margin-top:1.9pt;width:501.1pt;height:409.1pt;z-index:251659264" coordorigin="" coordsize="63645,51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">
                <v:group id="Group 6" o:spid="_x0000_s1027" style="position:absolute;left:7747;top:3810;width:51054;height:43434" coordorigin="7747,3810" coordsize="51054,4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17" o:spid="_x0000_s1028" style="position:absolute;left:7747;top:3810;width:47009;height:18095" coordorigin="7747,3810" coordsize="47009,1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oundrect id="Rounded Rectangle 39" o:spid="_x0000_s1029" style="position:absolute;left:20701;top:3810;width:19732;height:79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" fillcolor="#17365d">
                      <v:fill color2="#0b192b" rotate="t" focus="100%" type="gradient"/>
                      <v:textbox>
                        <w:txbxContent>
                          <w:p w14:paraId="153D6535" w14:textId="77777777" w:rsidR="00D27646" w:rsidRPr="009D203B" w:rsidRDefault="00D27646" w:rsidP="00D27646">
                            <w:pPr>
                              <w:jc w:val="center"/>
                              <w:rPr>
                                <w:rFonts w:cs="Arial"/>
                                <w:sz w:val="22"/>
                                <w:u w:val="single"/>
                              </w:rPr>
                            </w:pPr>
                            <w:r w:rsidRPr="009D203B">
                              <w:rPr>
                                <w:rFonts w:cs="Arial"/>
                                <w:sz w:val="22"/>
                                <w:u w:val="single"/>
                              </w:rPr>
                              <w:t>Owner</w:t>
                            </w:r>
                          </w:p>
                          <w:p w14:paraId="6F6059FF" w14:textId="77777777" w:rsidR="00D27646" w:rsidRPr="009D203B" w:rsidRDefault="00D27646" w:rsidP="00D27646">
                            <w:pPr>
                              <w:jc w:val="center"/>
                              <w:rPr>
                                <w:rFonts w:cs="Arial"/>
                                <w:sz w:val="22"/>
                                <w:u w:val="single"/>
                              </w:rPr>
                            </w:pPr>
                            <w:r w:rsidRPr="009D203B">
                              <w:rPr>
                                <w:rFonts w:cs="Arial"/>
                                <w:sz w:val="22"/>
                                <w:u w:val="single"/>
                              </w:rPr>
                              <w:t>Project Manager</w:t>
                            </w:r>
                          </w:p>
                        </w:txbxContent>
                      </v:textbox>
                    </v:roundrect>
                    <v:group id="Group 40" o:spid="_x0000_s1030" style="position:absolute;left:7747;top:11703;width:15811;height:10077" coordorigin="7747,11703" coordsize="15811,10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oundrect id="Rounded Rectangle 48" o:spid="_x0000_s1031" style="position:absolute;left:7747;top:13436;width:11220;height:83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" fillcolor="#17365d">
                        <v:fill color2="#0b192b" rotate="t" focus="100%" type="gradient"/>
                        <v:textbox>
                          <w:txbxContent>
                            <w:p w14:paraId="12F57F8B" w14:textId="77777777" w:rsidR="00D27646" w:rsidRDefault="00D27646" w:rsidP="00D27646">
                              <w:pPr>
                                <w:jc w:val="center"/>
                                <w:rPr>
                                  <w:rFonts w:cs="Arial"/>
                                  <w:sz w:val="18"/>
                                  <w:szCs w:val="18"/>
                                  <w:u w:val="single"/>
                                </w:rPr>
                              </w:pPr>
                              <w:r>
                                <w:rPr>
                                  <w:rFonts w:cs="Arial"/>
                                  <w:sz w:val="18"/>
                                  <w:szCs w:val="18"/>
                                  <w:u w:val="single"/>
                                </w:rPr>
                                <w:t>Integrated Design Team</w:t>
                              </w:r>
                            </w:p>
                          </w:txbxContent>
                        </v:textbox>
                      </v:roundrect>
                      <v:group id="Group 49" o:spid="_x0000_s1032" style="position:absolute;left:19132;top:11703;width:4407;height:3619" coordorigin="19132,11703" coordsize="4406,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Straight Connector 51" o:spid="_x0000_s1033" style="position:absolute;flip:x;visibility:visible;mso-wrap-style:square" from="19132,15322" to="23533,1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">
                          <v:stroke endarrow="block"/>
                        </v:line>
                        <v:line id="Straight Connector 52" o:spid="_x0000_s1034" style="position:absolute;flip:y;visibility:visible;mso-wrap-style:square" from="23539,11703" to="23539,1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wpexAAAANsAAAAPAAAAZHJzL2Rvd25yZXYueG1sRI9Pa8JA&#10;EMXvQr/DMgUvQTcql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LbrCl7EAAAA2wAAAA8A&#10;AAAAAAAAAAAAAAAABwIAAGRycy9kb3ducmV2LnhtbFBLBQYAAAAAAwADALcAAAD4AgAAAAA=&#10;">
                          <v:stroke endarrow="block"/>
                        </v:line>
                      </v:group>
                      <v:line id="Straight Connector 50" o:spid="_x0000_s1035" style="position:absolute;flip:x;visibility:visible;mso-wrap-style:square" from="19132,20148" to="23558,20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">
                        <v:stroke startarrow="block" endarrow="block"/>
                      </v:line>
                    </v:group>
                    <v:group id="Group 41" o:spid="_x0000_s1036" style="position:absolute;left:37714;top:11690;width:17042;height:9677" coordorigin="37714,11690" coordsize="17041,9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oundrect id="Rounded Rectangle 43" o:spid="_x0000_s1037" style="position:absolute;left:43637;top:13639;width:11119;height:77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" fillcolor="#17365d">
                        <v:fill color2="#0b192b" rotate="t" focus="100%" type="gradient"/>
                        <v:textbox>
                          <w:txbxContent>
                            <w:p w14:paraId="556EE74A" w14:textId="77777777" w:rsidR="00D27646" w:rsidRPr="009D203B" w:rsidRDefault="00D27646" w:rsidP="00D27646">
                              <w:pPr>
                                <w:jc w:val="center"/>
                                <w:rPr>
                                  <w:rFonts w:cs="Arial"/>
                                  <w:u w:val="single"/>
                                </w:rPr>
                              </w:pPr>
                              <w:r w:rsidRPr="009D203B">
                                <w:rPr>
                                  <w:rFonts w:cs="Arial"/>
                                  <w:u w:val="single"/>
                                </w:rPr>
                                <w:t>Cx</w:t>
                              </w:r>
                              <w:r w:rsidRPr="009D203B">
                                <w:rPr>
                                  <w:u w:val="single"/>
                                </w:rPr>
                                <w:t xml:space="preserve"> </w:t>
                              </w:r>
                              <w:r w:rsidRPr="009D203B">
                                <w:rPr>
                                  <w:rFonts w:cs="Arial"/>
                                  <w:u w:val="single"/>
                                </w:rPr>
                                <w:t>Provider</w:t>
                              </w:r>
                            </w:p>
                            <w:p w14:paraId="1AABDD13" w14:textId="77777777" w:rsidR="00D27646" w:rsidRPr="009D203B" w:rsidRDefault="00D27646" w:rsidP="00D27646">
                              <w:pPr>
                                <w:jc w:val="center"/>
                                <w:rPr>
                                  <w:rFonts w:cs="Arial"/>
                                  <w:u w:val="single"/>
                                </w:rPr>
                              </w:pPr>
                              <w:r w:rsidRPr="009D203B">
                                <w:rPr>
                                  <w:rFonts w:cs="Arial"/>
                                  <w:u w:val="single"/>
                                </w:rPr>
                                <w:t>MBXc provider</w:t>
                              </w:r>
                            </w:p>
                          </w:txbxContent>
                        </v:textbox>
                      </v:roundrect>
                      <v:line id="Line 42" o:spid="_x0000_s1038" style="position:absolute;visibility:visible;mso-wrap-style:square" from="38017,20148" to="43624,20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">
                        <v:stroke startarrow="block" endarrow="block"/>
                      </v:line>
                      <v:group id="Group 45" o:spid="_x0000_s1039" style="position:absolute;left:37714;top:11690;width:5616;height:3624" coordorigin="37955,11703" coordsize="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line id="Line 44" o:spid="_x0000_s1040" style="position:absolute;flip:y;visibility:visible;mso-wrap-style:square" from="37955,11703" to="37955,11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ZqAxQAAANsAAAAPAAAAZHJzL2Rvd25yZXYueG1sRI9Pa8JA&#10;EMXvhX6HZYReQt1UJ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BMCZqAxQAAANsAAAAP&#10;AAAAAAAAAAAAAAAAAAcCAABkcnMvZG93bnJldi54bWxQSwUGAAAAAAMAAwC3AAAA+QIAAAAA&#10;">
                          <v:stroke endarrow="block"/>
                        </v:line>
                        <v:line id="Line 45" o:spid="_x0000_s1041" style="position:absolute;visibility:visible;mso-wrap-style:square" from="37955,11707" to="37979,11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group>
                    </v:group>
                    <v:roundrect id="AutoShape 36" o:spid="_x0000_s1042" style="position:absolute;left:23564;top:15335;width:14453;height:6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" fillcolor="#17365d">
                      <v:fill color2="#0b192b" rotate="t" focus="100%" type="gradient"/>
                      <v:textbox>
                        <w:txbxContent>
                          <w:p w14:paraId="74F61828" w14:textId="77777777" w:rsidR="00D27646" w:rsidRDefault="00D27646" w:rsidP="00D27646">
                            <w:pPr>
                              <w:jc w:val="center"/>
                              <w:rPr>
                                <w:rFonts w:cs="Arial"/>
                                <w:sz w:val="18"/>
                                <w:szCs w:val="18"/>
                              </w:rPr>
                            </w:pPr>
                            <w:r>
                              <w:rPr>
                                <w:rFonts w:cs="Arial"/>
                                <w:sz w:val="18"/>
                                <w:szCs w:val="18"/>
                                <w:u w:val="single"/>
                              </w:rPr>
                              <w:t>Construction Manager</w:t>
                            </w:r>
                          </w:p>
                        </w:txbxContent>
                      </v:textbox>
                    </v:roundrect>
                  </v:group>
                  <v:group id="Group 18" o:spid="_x0000_s1043" style="position:absolute;left:21805;top:21901;width:17736;height:22868" coordorigin="21805,21901" coordsize="17735,2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30" o:spid="_x0000_s1044" style="position:absolute;left:21805;top:29495;width:17736;height:15276" coordorigin="21805,29495" coordsize="17204,1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oundrect id="AutoShape 36" o:spid="_x0000_s1045" style="position:absolute;left:16843;top:34464;width:15269;height:5345;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" fillcolor="#17365d">
                        <v:fill color2="#0b192b" rotate="t" focus="100%" type="gradient"/>
                        <v:textbox style="layout-flow:vertical;mso-layout-flow-alt:bottom-to-top">
                          <w:txbxContent>
                            <w:p w14:paraId="2EF94487" w14:textId="77777777" w:rsidR="00D27646" w:rsidRDefault="00D27646" w:rsidP="00D27646">
                              <w:pPr>
                                <w:jc w:val="center"/>
                                <w:rPr>
                                  <w:rFonts w:cs="Arial"/>
                                  <w:sz w:val="18"/>
                                  <w:szCs w:val="18"/>
                                </w:rPr>
                              </w:pPr>
                              <w:r>
                                <w:rPr>
                                  <w:rFonts w:cs="Arial"/>
                                  <w:sz w:val="18"/>
                                  <w:szCs w:val="18"/>
                                  <w:u w:val="single"/>
                                </w:rPr>
                                <w:t>General</w:t>
                              </w:r>
                              <w:r>
                                <w:rPr>
                                  <w:u w:val="single"/>
                                </w:rPr>
                                <w:t xml:space="preserve"> </w:t>
                              </w:r>
                              <w:r>
                                <w:rPr>
                                  <w:rFonts w:cs="Arial"/>
                                  <w:sz w:val="18"/>
                                  <w:szCs w:val="18"/>
                                  <w:u w:val="single"/>
                                </w:rPr>
                                <w:t>Contractors</w:t>
                              </w:r>
                            </w:p>
                          </w:txbxContent>
                        </v:textbox>
                      </v:roundrect>
                      <v:roundrect id="AutoShape 36" o:spid="_x0000_s1046" style="position:absolute;left:22819;top:34458;width:15266;height:534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" fillcolor="#17365d">
                        <v:fill color2="#0b192b" rotate="t" focus="100%" type="gradient"/>
                        <v:textbox style="layout-flow:vertical;mso-layout-flow-alt:bottom-to-top">
                          <w:txbxContent>
                            <w:p w14:paraId="004123E1" w14:textId="77777777" w:rsidR="00D27646" w:rsidRDefault="00D27646" w:rsidP="00D27646">
                              <w:pPr>
                                <w:jc w:val="center"/>
                                <w:rPr>
                                  <w:rFonts w:cs="Arial"/>
                                  <w:sz w:val="18"/>
                                  <w:szCs w:val="18"/>
                                  <w:u w:val="single"/>
                                </w:rPr>
                              </w:pPr>
                              <w:r>
                                <w:rPr>
                                  <w:rFonts w:cs="Arial"/>
                                  <w:sz w:val="18"/>
                                  <w:szCs w:val="18"/>
                                  <w:u w:val="single"/>
                                </w:rPr>
                                <w:t>Mechanical</w:t>
                              </w:r>
                              <w:r>
                                <w:rPr>
                                  <w:u w:val="single"/>
                                </w:rPr>
                                <w:t xml:space="preserve"> </w:t>
                              </w:r>
                              <w:r>
                                <w:rPr>
                                  <w:rFonts w:cs="Arial"/>
                                  <w:sz w:val="18"/>
                                  <w:szCs w:val="18"/>
                                  <w:u w:val="single"/>
                                </w:rPr>
                                <w:t>Contractor</w:t>
                              </w:r>
                            </w:p>
                            <w:p w14:paraId="5E0A139A" w14:textId="77777777" w:rsidR="00D27646" w:rsidRDefault="00D27646" w:rsidP="00D27646">
                              <w:pPr>
                                <w:jc w:val="center"/>
                                <w:rPr>
                                  <w:rFonts w:cs="Arial"/>
                                  <w:sz w:val="18"/>
                                  <w:szCs w:val="18"/>
                                </w:rPr>
                              </w:pPr>
                              <w:r>
                                <w:rPr>
                                  <w:rFonts w:cs="Arial"/>
                                  <w:sz w:val="18"/>
                                  <w:szCs w:val="18"/>
                                  <w:u w:val="single"/>
                                </w:rPr>
                                <w:t>Controls Contractor</w:t>
                              </w:r>
                            </w:p>
                          </w:txbxContent>
                        </v:textbox>
                      </v:roundrect>
                      <v:roundrect id="AutoShape 36" o:spid="_x0000_s1047" style="position:absolute;left:28707;top:34457;width:15266;height:5341;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" fillcolor="#17365d">
                        <v:fill color2="#0b192b" rotate="t" focus="100%" type="gradient"/>
                        <v:textbox style="layout-flow:vertical;mso-layout-flow-alt:bottom-to-top">
                          <w:txbxContent>
                            <w:p w14:paraId="41726AC4" w14:textId="77777777" w:rsidR="00D27646" w:rsidRDefault="00D27646" w:rsidP="00D27646">
                              <w:pPr>
                                <w:jc w:val="center"/>
                                <w:rPr>
                                  <w:rFonts w:cs="Arial"/>
                                  <w:sz w:val="18"/>
                                  <w:szCs w:val="18"/>
                                </w:rPr>
                              </w:pPr>
                              <w:r>
                                <w:rPr>
                                  <w:rFonts w:cs="Arial"/>
                                  <w:sz w:val="18"/>
                                  <w:szCs w:val="18"/>
                                  <w:u w:val="single"/>
                                </w:rPr>
                                <w:t>Electrical</w:t>
                              </w:r>
                              <w:r>
                                <w:rPr>
                                  <w:u w:val="single"/>
                                </w:rPr>
                                <w:t xml:space="preserve"> </w:t>
                              </w:r>
                              <w:r>
                                <w:rPr>
                                  <w:rFonts w:cs="Arial"/>
                                  <w:sz w:val="18"/>
                                  <w:szCs w:val="18"/>
                                  <w:u w:val="single"/>
                                </w:rPr>
                                <w:t>Contractor</w:t>
                              </w:r>
                            </w:p>
                          </w:txbxContent>
                        </v:textbox>
                      </v:roundrect>
                    </v:group>
                    <v:group id="Group 31" o:spid="_x0000_s1048" style="position:absolute;left:24612;top:21901;width:12186;height:7594" coordorigin="24612,21901" coordsize="12185,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27" o:spid="_x0000_s1049" style="position:absolute;flip:x;visibility:visible;mso-wrap-style:square" from="30708,21901" to="30784,2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">
                        <v:stroke startarrow="block" endarrow="block"/>
                      </v:line>
                      <v:line id="Line 28" o:spid="_x0000_s1050" style="position:absolute;visibility:visible;mso-wrap-style:square" from="24612,27959" to="36798,27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27" o:spid="_x0000_s1051" style="position:absolute;visibility:visible;mso-wrap-style:square" from="36798,27959" to="36798,29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27" o:spid="_x0000_s1052" style="position:absolute;visibility:visible;mso-wrap-style:square" from="24612,27959" to="24612,2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group>
                  </v:group>
                  <v:group id="Group 19" o:spid="_x0000_s1053" style="position:absolute;left:30784;top:22663;width:23997;height:5883" coordorigin="30784,22663" coordsize="23996,5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oundrect id="AutoShape 38" o:spid="_x0000_s1054" style="position:absolute;left:43662;top:22663;width:11119;height:5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" fillcolor="#17365d">
                      <v:fill color2="#0b192b" rotate="t" focus="100%" type="gradient"/>
                      <v:textbox>
                        <w:txbxContent>
                          <w:p w14:paraId="2D09BCA8" w14:textId="77777777" w:rsidR="00D27646" w:rsidRDefault="00D27646" w:rsidP="00D27646">
                            <w:pPr>
                              <w:jc w:val="center"/>
                            </w:pPr>
                            <w:r>
                              <w:t>M&amp;E Coord</w:t>
                            </w:r>
                          </w:p>
                          <w:p w14:paraId="69973618" w14:textId="77777777" w:rsidR="00D27646" w:rsidRDefault="00D27646" w:rsidP="00D27646">
                            <w:pPr>
                              <w:jc w:val="center"/>
                            </w:pPr>
                            <w:r>
                              <w:t>Cx Manager</w:t>
                            </w:r>
                          </w:p>
                        </w:txbxContent>
                      </v:textbox>
                    </v:roundrect>
                    <v:line id="Line 39" o:spid="_x0000_s1055" style="position:absolute;visibility:visible;mso-wrap-style:square" from="30784,25527" to="43656,25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">
                      <v:stroke startarrow="block" endarrow="block"/>
                    </v:line>
                  </v:group>
                  <v:group id="Group 20" o:spid="_x0000_s1056" style="position:absolute;left:24612;top:17526;width:34189;height:29718" coordorigin="24612,17526" coordsize="34188,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32" coordsize="21600,21600" o:spt="32" o:oned="t" path="m,l21600,21600e" filled="f">
                      <v:path arrowok="t" fillok="f" o:connecttype="none"/>
                      <o:lock v:ext="edit" shapetype="t"/>
                    </v:shapetype>
                    <v:shape id="Straight Arrow Connector 21" o:spid="_x0000_s1057" type="#_x0000_t32" style="position:absolute;left:24612;top:47244;width:34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">
                      <v:stroke dashstyle="longDashDotDot"/>
                    </v:shape>
                    <v:shape id="Straight Arrow Connector 22" o:spid="_x0000_s1058" type="#_x0000_t32" style="position:absolute;left:54800;top:25146;width:4001;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">
                      <v:stroke dashstyle="longDashDotDot" endarrow="block"/>
                    </v:shape>
                    <v:shape id="Straight Arrow Connector 23" o:spid="_x0000_s1059" type="#_x0000_t32" style="position:absolute;left:58801;top:17526;width:0;height:297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">
                      <v:stroke dashstyle="longDashDotDot"/>
                    </v:shape>
                    <v:shape id="Straight Arrow Connector 24" o:spid="_x0000_s1060" type="#_x0000_t32" style="position:absolute;left:30784;top:44754;width:0;height:24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">
                      <v:stroke dashstyle="longDashDotDot" endarrow="block"/>
                    </v:shape>
                    <v:shape id="Straight Arrow Connector 25" o:spid="_x0000_s1061" type="#_x0000_t32" style="position:absolute;left:24612;top:44754;width:0;height:24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">
                      <v:stroke dashstyle="longDashDotDot" endarrow="block"/>
                    </v:shape>
                    <v:shape id="Straight Arrow Connector 26" o:spid="_x0000_s1062" type="#_x0000_t32" style="position:absolute;left:36798;top:44767;width:0;height:2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">
                      <v:stroke dashstyle="longDashDotDot" endarrow="block"/>
                    </v:shape>
                    <v:shape id="Straight Arrow Connector 27" o:spid="_x0000_s1063" type="#_x0000_t32" style="position:absolute;left:54800;top:17526;width:40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">
                      <v:stroke dashstyle="longDashDotDot" endarrow="block"/>
                    </v:shape>
                  </v:group>
                </v:group>
                <v:group id="Group 7" o:spid="_x0000_s1064" style="position:absolute;width:11564;height:51957" coordsize="11564,5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13" o:spid="_x0000_s1065" style="position:absolute;flip:y;visibility:visible;mso-wrap-style:square" from="6616,7239" to="6623,47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">
                    <v:stroke dashstyle="dash" endarrow="block"/>
                  </v:line>
                  <v:line id="Straight Connector 14" o:spid="_x0000_s1066" style="position:absolute;visibility:visible;mso-wrap-style:square" from="3308,3619" to="3308,44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">
                    <v:stroke dashstyle="dash" endarrow="block"/>
                  </v:line>
                  <v:roundrect id="Rounded Rectangle 15" o:spid="_x0000_s1067" style="position:absolute;left:1542;top:47078;width:10022;height:48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" fillcolor="#17365d">
                    <v:fill color2="#0b192b" rotate="t" focus="100%" type="gradient"/>
                    <v:textbox>
                      <w:txbxContent>
                        <w:p w14:paraId="3B956AF3" w14:textId="77777777" w:rsidR="00D27646" w:rsidRDefault="00D27646" w:rsidP="00D27646">
                          <w:pPr>
                            <w:jc w:val="center"/>
                          </w:pPr>
                          <w:r>
                            <w:rPr>
                              <w:rFonts w:cs="Arial"/>
                              <w:sz w:val="18"/>
                              <w:szCs w:val="18"/>
                            </w:rPr>
                            <w:t>Documented</w:t>
                          </w:r>
                          <w:r>
                            <w:t xml:space="preserve"> </w:t>
                          </w:r>
                          <w:r>
                            <w:rPr>
                              <w:rFonts w:cs="Arial"/>
                              <w:sz w:val="18"/>
                              <w:szCs w:val="18"/>
                            </w:rPr>
                            <w:t>Deliverables</w:t>
                          </w:r>
                        </w:p>
                      </w:txbxContent>
                    </v:textbox>
                  </v:roundrect>
                  <v:roundrect id="Rounded Rectangle 16" o:spid="_x0000_s1068" style="position:absolute;width:6623;height:3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" fillcolor="#17365d">
                    <v:fill color2="#0b192b" rotate="t" focus="100%" type="gradient"/>
                    <v:textbox>
                      <w:txbxContent>
                        <w:p w14:paraId="7953A20F" w14:textId="77777777" w:rsidR="00D27646" w:rsidRDefault="00D27646" w:rsidP="00D27646">
                          <w:pPr>
                            <w:jc w:val="center"/>
                            <w:rPr>
                              <w:rFonts w:cs="Arial"/>
                              <w:sz w:val="18"/>
                              <w:szCs w:val="18"/>
                            </w:rPr>
                          </w:pPr>
                          <w:r>
                            <w:rPr>
                              <w:rFonts w:cs="Arial"/>
                              <w:sz w:val="18"/>
                              <w:szCs w:val="18"/>
                            </w:rPr>
                            <w:t>Design</w:t>
                          </w:r>
                        </w:p>
                      </w:txbxContent>
                    </v:textbox>
                  </v:roundrect>
                </v:group>
                <v:group id="Group 8" o:spid="_x0000_s1069" style="position:absolute;left:42176;top:3327;width:21469;height:5908" coordorigin="42176,3327" coordsize="21468,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9" o:spid="_x0000_s1070" style="position:absolute;visibility:visible;mso-wrap-style:square" from="42176,4679" to="47369,4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">
                    <v:stroke startarrow="block" endarrow="block"/>
                  </v:line>
                  <v:line id="Line 10" o:spid="_x0000_s1071" style="position:absolute;visibility:visible;mso-wrap-style:square" from="42176,6964" to="47371,6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">
                    <v:stroke dashstyle="longDashDotDot" startarrow="block" endarrow="block"/>
                  </v:line>
                  <v:shapetype id="_x0000_t202" coordsize="21600,21600" o:spt="202" path="m,l,21600r21600,l21600,xe">
                    <v:stroke joinstyle="miter"/>
                    <v:path gradientshapeok="t" o:connecttype="rect"/>
                  </v:shapetype>
                  <v:shape id="Text Box 11" o:spid="_x0000_s1072" type="#_x0000_t202" style="position:absolute;left:49148;top:3327;width:9926;height:2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" stroked="f">
                    <v:textbox>
                      <w:txbxContent>
                        <w:p w14:paraId="11ACF4A9" w14:textId="77777777" w:rsidR="00D27646" w:rsidRDefault="00D27646" w:rsidP="00D27646">
                          <w:pPr>
                            <w:ind w:left="-142"/>
                            <w:rPr>
                              <w:rFonts w:cs="Arial"/>
                              <w:sz w:val="18"/>
                              <w:szCs w:val="18"/>
                            </w:rPr>
                          </w:pPr>
                          <w:r>
                            <w:rPr>
                              <w:rFonts w:cs="Arial"/>
                              <w:sz w:val="18"/>
                              <w:szCs w:val="18"/>
                            </w:rPr>
                            <w:t>Document Flow</w:t>
                          </w:r>
                        </w:p>
                      </w:txbxContent>
                    </v:textbox>
                  </v:shape>
                  <v:shape id="Text Box 12" o:spid="_x0000_s1073" type="#_x0000_t202" style="position:absolute;left:49168;top:5613;width:14477;height:3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" stroked="f">
                    <v:textbox>
                      <w:txbxContent>
                        <w:p w14:paraId="3AE31266" w14:textId="77777777" w:rsidR="00D27646" w:rsidRDefault="00D27646" w:rsidP="00D27646">
                          <w:pPr>
                            <w:ind w:left="-142"/>
                            <w:rPr>
                              <w:rFonts w:cs="Arial"/>
                              <w:sz w:val="18"/>
                              <w:szCs w:val="18"/>
                            </w:rPr>
                          </w:pPr>
                          <w:r>
                            <w:rPr>
                              <w:rFonts w:cs="Arial"/>
                              <w:sz w:val="18"/>
                              <w:szCs w:val="18"/>
                            </w:rPr>
                            <w:t>Cx Meeting/Coordination Flow</w:t>
                          </w:r>
                        </w:p>
                      </w:txbxContent>
                    </v:textbox>
                  </v:shape>
                </v:group>
                <w10:wrap type="through"/>
              </v:group>
            </w:pict>
          </mc:Fallback>
        </mc:AlternateContent>
      </w:r>
    </w:p>
    <w:p w14:paraId="7D2EF682" w14:textId="77777777" w:rsidR="00D27646" w:rsidRPr="009D203B" w:rsidRDefault="00D27646" w:rsidP="00D27646">
      <w:pPr>
        <w:rPr>
          <w:sz w:val="22"/>
        </w:rPr>
      </w:pPr>
    </w:p>
    <w:p w14:paraId="0DB3E20D" w14:textId="77777777" w:rsidR="00D27646" w:rsidRPr="00C311FB" w:rsidRDefault="00D27646" w:rsidP="00D27646">
      <w:pPr>
        <w:pStyle w:val="ListParagraph"/>
        <w:rPr>
          <w:rFonts w:cs="Arial"/>
        </w:rPr>
      </w:pPr>
    </w:p>
    <w:p w14:paraId="48F3B3E9" w14:textId="77777777" w:rsidR="00D27646" w:rsidRDefault="00D27646" w:rsidP="00D27646">
      <w:pPr>
        <w:pStyle w:val="BodyTextIndent3"/>
        <w:ind w:firstLine="720"/>
        <w:rPr>
          <w:rFonts w:cs="Arial"/>
          <w:szCs w:val="20"/>
        </w:rPr>
      </w:pPr>
    </w:p>
    <w:p w14:paraId="4849CB69" w14:textId="77777777" w:rsidR="00D27646" w:rsidRPr="00CE0EF1" w:rsidRDefault="00D27646" w:rsidP="00CE0EF1">
      <w:pPr>
        <w:pStyle w:val="Heading2"/>
        <w:tabs>
          <w:tab w:val="clear" w:pos="720"/>
          <w:tab w:val="num" w:pos="1440"/>
        </w:tabs>
        <w:ind w:left="1440" w:hanging="1440"/>
      </w:pPr>
    </w:p>
    <w:p w14:paraId="5BBABB2C" w14:textId="77777777" w:rsidR="00CE0EF1" w:rsidRDefault="00CE0EF1">
      <w:pPr>
        <w:rPr>
          <w:b/>
        </w:rPr>
      </w:pPr>
      <w:bookmarkStart w:id="9" w:name="_Toc447629131"/>
      <w:r>
        <w:br w:type="page"/>
      </w:r>
    </w:p>
    <w:p w14:paraId="04DF4C64" w14:textId="51F91580" w:rsidR="00DB6DE1" w:rsidRPr="00CE0EF1" w:rsidRDefault="00DB6DE1" w:rsidP="00CE0EF1">
      <w:pPr>
        <w:pStyle w:val="Heading1"/>
      </w:pPr>
      <w:r w:rsidRPr="00CE0EF1">
        <w:lastRenderedPageBreak/>
        <w:t>MINIMUM METERING REQUIREMENTS</w:t>
      </w:r>
      <w:bookmarkEnd w:id="9"/>
    </w:p>
    <w:p w14:paraId="7518732F" w14:textId="77777777" w:rsidR="00DB6DE1" w:rsidRPr="00CE0EF1" w:rsidRDefault="00DB6DE1" w:rsidP="00CE0EF1">
      <w:pPr>
        <w:pStyle w:val="Heading2"/>
        <w:tabs>
          <w:tab w:val="clear" w:pos="720"/>
          <w:tab w:val="num" w:pos="1440"/>
        </w:tabs>
        <w:ind w:left="1440" w:hanging="1440"/>
      </w:pPr>
      <w:r w:rsidRPr="00CE0EF1">
        <w:t xml:space="preserve">Energy and water systems must be designed in such a way as to enable energy and water monitoring for the purpose of determining overall system performance. </w:t>
      </w:r>
    </w:p>
    <w:p w14:paraId="32044308" w14:textId="77777777" w:rsidR="00DB6DE1" w:rsidRPr="00CE0EF1" w:rsidRDefault="00DB6DE1" w:rsidP="00CE0EF1">
      <w:pPr>
        <w:pStyle w:val="Heading2"/>
        <w:tabs>
          <w:tab w:val="clear" w:pos="720"/>
          <w:tab w:val="num" w:pos="1440"/>
        </w:tabs>
        <w:ind w:left="1440" w:hanging="1440"/>
      </w:pPr>
      <w:bookmarkStart w:id="10" w:name="_Toc447618318"/>
      <w:bookmarkStart w:id="11" w:name="_Toc447629132"/>
      <w:r w:rsidRPr="00CE0EF1">
        <w:t>PRIMARY SIDE UTILITY METERS</w:t>
      </w:r>
      <w:bookmarkEnd w:id="10"/>
      <w:bookmarkEnd w:id="11"/>
      <w:r w:rsidRPr="00CE0EF1">
        <w:t xml:space="preserve"> </w:t>
      </w:r>
    </w:p>
    <w:p w14:paraId="6A26A739" w14:textId="77777777" w:rsidR="00DB6DE1" w:rsidRDefault="00DB6DE1" w:rsidP="00DB6DE1">
      <w:pPr>
        <w:pStyle w:val="Heading3"/>
      </w:pPr>
      <w:r>
        <w:t xml:space="preserve">All new construction projects require primary metering for monitoring of the following energy and water sources: </w:t>
      </w:r>
    </w:p>
    <w:p w14:paraId="1E6DE577" w14:textId="77777777" w:rsidR="00DB6DE1" w:rsidRDefault="00DB6DE1" w:rsidP="00DB6DE1">
      <w:pPr>
        <w:pStyle w:val="Heading4"/>
      </w:pPr>
      <w:r>
        <w:t>Total building electricity consumption and demand.</w:t>
      </w:r>
    </w:p>
    <w:p w14:paraId="7908D6B3" w14:textId="77777777" w:rsidR="00DB6DE1" w:rsidRDefault="00DB6DE1" w:rsidP="00DB6DE1">
      <w:pPr>
        <w:pStyle w:val="Heading4"/>
      </w:pPr>
      <w:r>
        <w:t xml:space="preserve">Total building natural gas consumption and demand. </w:t>
      </w:r>
    </w:p>
    <w:p w14:paraId="63219460" w14:textId="77777777" w:rsidR="00DB6DE1" w:rsidRDefault="00DB6DE1" w:rsidP="00DB6DE1">
      <w:pPr>
        <w:pStyle w:val="Heading4"/>
      </w:pPr>
      <w:r>
        <w:t xml:space="preserve">Total building district energy consumption and demand. </w:t>
      </w:r>
    </w:p>
    <w:p w14:paraId="1A4610C0" w14:textId="77777777" w:rsidR="00DB6DE1" w:rsidRDefault="00DB6DE1" w:rsidP="00DB6DE1">
      <w:pPr>
        <w:pStyle w:val="Heading4"/>
      </w:pPr>
      <w:r>
        <w:t>Total building water consumption and demand.</w:t>
      </w:r>
    </w:p>
    <w:p w14:paraId="6FB7BC28" w14:textId="5420A1C5" w:rsidR="00DB6DE1" w:rsidRDefault="00DB6DE1" w:rsidP="00DB6DE1">
      <w:pPr>
        <w:pStyle w:val="Heading3"/>
      </w:pPr>
      <w:bookmarkStart w:id="12" w:name="_Toc447618319"/>
      <w:r w:rsidRPr="00B85D0F">
        <w:t>Refer to Appendix 1</w:t>
      </w:r>
      <w:r>
        <w:t xml:space="preserve"> and </w:t>
      </w:r>
      <w:r w:rsidRPr="00CC41D7">
        <w:t>2 of this document</w:t>
      </w:r>
      <w:r w:rsidRPr="00D10088">
        <w:t xml:space="preserve"> and UBC Technical Guidelines </w:t>
      </w:r>
      <w:r w:rsidR="0037573D" w:rsidRPr="00D10088">
        <w:t xml:space="preserve">Sections </w:t>
      </w:r>
      <w:r w:rsidRPr="00D10088">
        <w:t>20 00 06 &amp; 26 27 13 for specific guidance on metering equipment requirements and cross-discipline coordination.</w:t>
      </w:r>
      <w:bookmarkEnd w:id="12"/>
    </w:p>
    <w:p w14:paraId="62988E37" w14:textId="77777777" w:rsidR="00DB6DE1" w:rsidRPr="00CE0EF1" w:rsidRDefault="00DB6DE1" w:rsidP="00CE0EF1">
      <w:pPr>
        <w:pStyle w:val="Heading2"/>
        <w:tabs>
          <w:tab w:val="clear" w:pos="720"/>
          <w:tab w:val="num" w:pos="1440"/>
        </w:tabs>
        <w:ind w:left="1440" w:hanging="1440"/>
      </w:pPr>
      <w:bookmarkStart w:id="13" w:name="_Toc447618320"/>
      <w:bookmarkStart w:id="14" w:name="_Toc447629133"/>
      <w:r w:rsidRPr="00CE0EF1">
        <w:t>SECONDARY SIDE BMS METERS</w:t>
      </w:r>
      <w:bookmarkEnd w:id="13"/>
      <w:bookmarkEnd w:id="14"/>
      <w:r w:rsidRPr="00CE0EF1">
        <w:t xml:space="preserve"> </w:t>
      </w:r>
    </w:p>
    <w:p w14:paraId="10391ED3" w14:textId="77777777" w:rsidR="00DB6DE1" w:rsidRDefault="00DB6DE1" w:rsidP="0037573D">
      <w:pPr>
        <w:pStyle w:val="Heading3"/>
      </w:pPr>
      <w:bookmarkStart w:id="15" w:name="_Toc447618321"/>
      <w:r w:rsidRPr="00B85D0F">
        <w:t>New construction projects that</w:t>
      </w:r>
      <w:r w:rsidRPr="00CC41D7">
        <w:t xml:space="preserve"> </w:t>
      </w:r>
      <w:r w:rsidRPr="00D10088">
        <w:t>exceed 2,500 m</w:t>
      </w:r>
      <w:r w:rsidRPr="000D79E5">
        <w:rPr>
          <w:vertAlign w:val="superscript"/>
        </w:rPr>
        <w:t>2</w:t>
      </w:r>
      <w:r w:rsidRPr="00D10088">
        <w:t xml:space="preserve"> or 250,000 </w:t>
      </w:r>
      <w:proofErr w:type="spellStart"/>
      <w:r w:rsidRPr="00D10088">
        <w:t>ekWh</w:t>
      </w:r>
      <w:proofErr w:type="spellEnd"/>
      <w:r w:rsidRPr="00D10088">
        <w:t xml:space="preserve"> total annual energy consumption require dedicated metering and monitoring of the following energy and water end-uses:</w:t>
      </w:r>
      <w:bookmarkEnd w:id="15"/>
      <w:r w:rsidRPr="00D10088">
        <w:t xml:space="preserve"> </w:t>
      </w:r>
    </w:p>
    <w:p w14:paraId="5B80B730" w14:textId="77777777" w:rsidR="00DB6DE1" w:rsidRPr="00D10088" w:rsidRDefault="00DB6DE1" w:rsidP="0037573D">
      <w:pPr>
        <w:pStyle w:val="Heading4"/>
      </w:pPr>
      <w:bookmarkStart w:id="16" w:name="_Toc447618322"/>
      <w:r w:rsidRPr="00D10088">
        <w:t>Interior lighting.</w:t>
      </w:r>
      <w:bookmarkEnd w:id="16"/>
    </w:p>
    <w:p w14:paraId="7400A0F3" w14:textId="77777777" w:rsidR="00DB6DE1" w:rsidRPr="00D10088" w:rsidRDefault="00DB6DE1" w:rsidP="0037573D">
      <w:pPr>
        <w:pStyle w:val="Heading4"/>
      </w:pPr>
      <w:bookmarkStart w:id="17" w:name="_Toc447618323"/>
      <w:r w:rsidRPr="00D10088">
        <w:t>Exterior lighting.</w:t>
      </w:r>
      <w:bookmarkEnd w:id="17"/>
    </w:p>
    <w:p w14:paraId="572B756C" w14:textId="77777777" w:rsidR="00DB6DE1" w:rsidRPr="00D10088" w:rsidRDefault="00DB6DE1" w:rsidP="0037573D">
      <w:pPr>
        <w:pStyle w:val="Heading4"/>
      </w:pPr>
      <w:bookmarkStart w:id="18" w:name="_Toc447618324"/>
      <w:r w:rsidRPr="00D10088">
        <w:t>Space heating: electricity and/or natural gas consumed by heat pumps, electric boilers, natural gas boilers, and/or thermal energy from UBC’s District Energy System (DES).</w:t>
      </w:r>
      <w:bookmarkEnd w:id="18"/>
    </w:p>
    <w:p w14:paraId="3944A6D9" w14:textId="77777777" w:rsidR="00DB6DE1" w:rsidRPr="00D10088" w:rsidRDefault="00DB6DE1" w:rsidP="0037573D">
      <w:pPr>
        <w:pStyle w:val="Heading4"/>
      </w:pPr>
      <w:bookmarkStart w:id="19" w:name="_Toc447618325"/>
      <w:r w:rsidRPr="00D10088">
        <w:t>Space cooling: electricity consumed by heat pumps, chillers, and/or cooling towers.</w:t>
      </w:r>
      <w:bookmarkEnd w:id="19"/>
    </w:p>
    <w:p w14:paraId="19C19AEA" w14:textId="77777777" w:rsidR="00DB6DE1" w:rsidRPr="00D10088" w:rsidRDefault="00DB6DE1" w:rsidP="0037573D">
      <w:pPr>
        <w:pStyle w:val="Heading4"/>
      </w:pPr>
      <w:bookmarkStart w:id="20" w:name="_Toc447618326"/>
      <w:r w:rsidRPr="00D10088">
        <w:t>Domestic hot water heating: electricity and/or natural gas consumed by heat pumps, electric boilers, natural gas boilers, and/or thermal energy from UBC’s DES.</w:t>
      </w:r>
      <w:bookmarkEnd w:id="20"/>
    </w:p>
    <w:p w14:paraId="3360D2CF" w14:textId="77777777" w:rsidR="00DB6DE1" w:rsidRPr="00D10088" w:rsidRDefault="00DB6DE1" w:rsidP="0037573D">
      <w:pPr>
        <w:pStyle w:val="Heading4"/>
      </w:pPr>
      <w:bookmarkStart w:id="21" w:name="_Toc447618327"/>
      <w:r w:rsidRPr="00D10088">
        <w:t xml:space="preserve">Fans and pumps: no meter required, refer to monitoring requirements in section </w:t>
      </w:r>
      <w:r w:rsidRPr="00D10088">
        <w:fldChar w:fldCharType="begin"/>
      </w:r>
      <w:r w:rsidRPr="00D10088">
        <w:instrText xml:space="preserve"> REF _Ref430256923 \r \h  \* MERGEFORMAT </w:instrText>
      </w:r>
      <w:r w:rsidRPr="00D10088">
        <w:fldChar w:fldCharType="separate"/>
      </w:r>
      <w:r>
        <w:t>2</w:t>
      </w:r>
      <w:r w:rsidRPr="00D10088">
        <w:t>.3</w:t>
      </w:r>
      <w:r w:rsidRPr="00D10088">
        <w:fldChar w:fldCharType="end"/>
      </w:r>
      <w:r w:rsidRPr="00D10088">
        <w:t>.</w:t>
      </w:r>
      <w:bookmarkEnd w:id="21"/>
      <w:r w:rsidRPr="00D10088">
        <w:t xml:space="preserve"> </w:t>
      </w:r>
    </w:p>
    <w:p w14:paraId="248413D6" w14:textId="77777777" w:rsidR="00DB6DE1" w:rsidRPr="00D10088" w:rsidRDefault="00DB6DE1" w:rsidP="0037573D">
      <w:pPr>
        <w:pStyle w:val="Heading4"/>
      </w:pPr>
      <w:bookmarkStart w:id="22" w:name="_Toc447618328"/>
      <w:r w:rsidRPr="00D10088">
        <w:t>Receptacle loads: can be excluded from the sub metered list if it is possible to calculate their energy consumption through subtraction of all other sub-metered electrical loads from the electrical Primary Side Utility Meter.</w:t>
      </w:r>
      <w:bookmarkEnd w:id="22"/>
    </w:p>
    <w:p w14:paraId="79F9BAE7" w14:textId="77777777" w:rsidR="00DB6DE1" w:rsidRPr="00D10088" w:rsidRDefault="00DB6DE1" w:rsidP="0037573D">
      <w:pPr>
        <w:pStyle w:val="Heading4"/>
      </w:pPr>
      <w:bookmarkStart w:id="23" w:name="_Toc447618329"/>
      <w:r w:rsidRPr="00D10088">
        <w:t>Water for irrigation and hose bibs.</w:t>
      </w:r>
      <w:bookmarkEnd w:id="23"/>
    </w:p>
    <w:p w14:paraId="7C8418AA" w14:textId="21E7BCC7" w:rsidR="00DB6DE1" w:rsidRPr="00D10088" w:rsidRDefault="00DB6DE1" w:rsidP="0037573D">
      <w:pPr>
        <w:pStyle w:val="Heading4"/>
      </w:pPr>
      <w:bookmarkStart w:id="24" w:name="_Toc447618330"/>
      <w:r w:rsidRPr="00D10088">
        <w:t>Data centres &gt;50 kW’s (data centres electrical load only, excludes associated cooling load).</w:t>
      </w:r>
      <w:bookmarkEnd w:id="24"/>
    </w:p>
    <w:p w14:paraId="72B32F8F" w14:textId="77777777" w:rsidR="00DB6DE1" w:rsidRPr="00D10088" w:rsidRDefault="00DB6DE1" w:rsidP="0037573D">
      <w:pPr>
        <w:pStyle w:val="Heading4"/>
      </w:pPr>
      <w:bookmarkStart w:id="25" w:name="_Toc447618331"/>
      <w:r w:rsidRPr="00D10088">
        <w:t>Energy end-uses can be excluded from the sub metered list if the end-use represents less than 10% of total annual energy consumption, as determined from detailed design-phase energy modeling. Where multiple sources of energy make up an end-use, this criterion refers to the total end-use.</w:t>
      </w:r>
      <w:bookmarkEnd w:id="25"/>
    </w:p>
    <w:p w14:paraId="5F348040" w14:textId="77777777" w:rsidR="00DB6DE1" w:rsidRPr="00D10088" w:rsidRDefault="00DB6DE1" w:rsidP="0037573D">
      <w:pPr>
        <w:pStyle w:val="Heading4"/>
      </w:pPr>
      <w:bookmarkStart w:id="26" w:name="_Toc447618332"/>
      <w:r w:rsidRPr="00D10088">
        <w:t>For (c), (d), and (e) above, excludes electricity used for circulation pumps.</w:t>
      </w:r>
      <w:bookmarkEnd w:id="26"/>
    </w:p>
    <w:p w14:paraId="7C290877" w14:textId="77777777" w:rsidR="00DB6DE1" w:rsidRPr="000D79E5" w:rsidRDefault="00DB6DE1" w:rsidP="0037573D">
      <w:pPr>
        <w:pStyle w:val="Heading4"/>
        <w:rPr>
          <w:bCs/>
        </w:rPr>
      </w:pPr>
      <w:bookmarkStart w:id="27" w:name="_Toc447618333"/>
      <w:r w:rsidRPr="00D10088">
        <w:t>Where more than one meter is required to measure a given end-use type, include a virtual meter point to represent the aggregate load. For heat pumps, include virtual meter points for energy consumption for space heating and for space cooling.</w:t>
      </w:r>
      <w:bookmarkEnd w:id="27"/>
    </w:p>
    <w:p w14:paraId="4D36A8AD" w14:textId="77777777" w:rsidR="00DB6DE1" w:rsidRDefault="00DB6DE1" w:rsidP="0037573D">
      <w:pPr>
        <w:pStyle w:val="Heading3"/>
      </w:pPr>
      <w:r>
        <w:lastRenderedPageBreak/>
        <w:t xml:space="preserve">Refer to Appendix 1 and 2 for specific guidance on </w:t>
      </w:r>
      <w:r w:rsidRPr="00326146">
        <w:t>met</w:t>
      </w:r>
      <w:r>
        <w:t>ering equipment requirements and cross-discipline coordination.</w:t>
      </w:r>
    </w:p>
    <w:p w14:paraId="3DB4B262" w14:textId="77777777" w:rsidR="00DB6DE1" w:rsidRPr="00CE0EF1" w:rsidRDefault="00DB6DE1" w:rsidP="00CE0EF1">
      <w:pPr>
        <w:pStyle w:val="Heading2"/>
        <w:tabs>
          <w:tab w:val="clear" w:pos="720"/>
          <w:tab w:val="num" w:pos="1440"/>
        </w:tabs>
        <w:ind w:left="1440" w:hanging="1440"/>
      </w:pPr>
      <w:bookmarkStart w:id="28" w:name="_Ref427155018"/>
      <w:bookmarkStart w:id="29" w:name="_Ref430256923"/>
      <w:bookmarkStart w:id="30" w:name="_Toc447618334"/>
      <w:bookmarkStart w:id="31" w:name="_Toc447629134"/>
      <w:r w:rsidRPr="00CE0EF1">
        <w:t>SYSTEMS OPERATION AND PERFORMANCE VERIFICATION</w:t>
      </w:r>
      <w:bookmarkEnd w:id="28"/>
      <w:bookmarkEnd w:id="29"/>
      <w:bookmarkEnd w:id="30"/>
      <w:bookmarkEnd w:id="31"/>
    </w:p>
    <w:p w14:paraId="3334226C" w14:textId="77777777" w:rsidR="00DB6DE1" w:rsidRDefault="00DB6DE1" w:rsidP="0037573D">
      <w:pPr>
        <w:pStyle w:val="Heading3"/>
      </w:pPr>
      <w:r w:rsidRPr="002145C4">
        <w:t>For the following systems, monitoring is required through Secondary Side BMS Meters and systems level BMS trend-logs.</w:t>
      </w:r>
      <w:r>
        <w:t xml:space="preserve"> Refer to section </w:t>
      </w:r>
      <w:r>
        <w:fldChar w:fldCharType="begin"/>
      </w:r>
      <w:r>
        <w:instrText xml:space="preserve"> REF _Ref430255560 \r \h  \* MERGEFORMAT </w:instrText>
      </w:r>
      <w:r>
        <w:fldChar w:fldCharType="separate"/>
      </w:r>
      <w:r>
        <w:t>2.4</w:t>
      </w:r>
      <w:r>
        <w:fldChar w:fldCharType="end"/>
      </w:r>
      <w:r>
        <w:t xml:space="preserve"> for meter communications protocol and trend log configuration requirements.</w:t>
      </w:r>
    </w:p>
    <w:p w14:paraId="50965D1F" w14:textId="77777777" w:rsidR="00DB6DE1" w:rsidRDefault="00DB6DE1" w:rsidP="0037573D">
      <w:pPr>
        <w:pStyle w:val="Heading3"/>
      </w:pPr>
      <w:r>
        <w:t>In addition to the Secondary Side BMS Meters required, include provisions for monitoring</w:t>
      </w:r>
      <w:r w:rsidRPr="00D34192">
        <w:rPr>
          <w:rStyle w:val="FootnoteReference"/>
          <w:vertAlign w:val="superscript"/>
        </w:rPr>
        <w:footnoteReference w:id="1"/>
      </w:r>
      <w:r>
        <w:t xml:space="preserve"> as follows:</w:t>
      </w:r>
    </w:p>
    <w:p w14:paraId="344027A7" w14:textId="77777777" w:rsidR="00DB6DE1" w:rsidRPr="00D10088" w:rsidRDefault="00DB6DE1" w:rsidP="0037573D">
      <w:pPr>
        <w:pStyle w:val="Heading4"/>
      </w:pPr>
      <w:bookmarkStart w:id="32" w:name="_Toc447618335"/>
      <w:r w:rsidRPr="00B85D0F">
        <w:t xml:space="preserve">Environmental parameters: </w:t>
      </w:r>
      <w:r w:rsidRPr="00CC41D7">
        <w:t xml:space="preserve">monitor </w:t>
      </w:r>
      <w:r w:rsidRPr="00D10088">
        <w:t>outdoor air temperature.</w:t>
      </w:r>
      <w:bookmarkEnd w:id="32"/>
    </w:p>
    <w:p w14:paraId="1C3E0E82" w14:textId="77777777" w:rsidR="00DB6DE1" w:rsidRPr="00D10088" w:rsidRDefault="00DB6DE1" w:rsidP="0037573D">
      <w:pPr>
        <w:pStyle w:val="Heading4"/>
      </w:pPr>
      <w:bookmarkStart w:id="33" w:name="_Toc447618336"/>
      <w:r w:rsidRPr="00D10088">
        <w:t>On-site renewable energy systems:</w:t>
      </w:r>
      <w:bookmarkEnd w:id="33"/>
      <w:r w:rsidRPr="00D10088">
        <w:t xml:space="preserve"> </w:t>
      </w:r>
    </w:p>
    <w:p w14:paraId="13BF46BA" w14:textId="77777777" w:rsidR="00DB6DE1" w:rsidRPr="00A06127" w:rsidRDefault="00DB6DE1" w:rsidP="0037573D">
      <w:pPr>
        <w:pStyle w:val="Heading5"/>
      </w:pPr>
      <w:bookmarkStart w:id="34" w:name="_Toc447618337"/>
      <w:r w:rsidRPr="00A06127">
        <w:t>For Solar PV or Wind Turbine: Monitor cumulative power production (kWh).</w:t>
      </w:r>
      <w:bookmarkEnd w:id="34"/>
      <w:r w:rsidRPr="00A06127">
        <w:t xml:space="preserve"> </w:t>
      </w:r>
    </w:p>
    <w:p w14:paraId="2C091B92" w14:textId="77777777" w:rsidR="00DB6DE1" w:rsidRPr="00A06127" w:rsidRDefault="00DB6DE1" w:rsidP="0037573D">
      <w:pPr>
        <w:pStyle w:val="Heading5"/>
      </w:pPr>
      <w:bookmarkStart w:id="35" w:name="_Toc447618338"/>
      <w:r w:rsidRPr="00A06127">
        <w:t>For Solar Thermal or Biomass: Monitor cumulative thermal production (kWh).</w:t>
      </w:r>
      <w:bookmarkEnd w:id="35"/>
      <w:r w:rsidRPr="00A06127">
        <w:t xml:space="preserve"> </w:t>
      </w:r>
    </w:p>
    <w:p w14:paraId="74738D3F" w14:textId="77777777" w:rsidR="00DB6DE1" w:rsidRPr="00D10088" w:rsidRDefault="00DB6DE1" w:rsidP="0037573D">
      <w:pPr>
        <w:pStyle w:val="Heading4"/>
      </w:pPr>
      <w:bookmarkStart w:id="36" w:name="_Toc447618339"/>
      <w:r w:rsidRPr="00D10088">
        <w:t>On-site reclaimed water systems: monitor volume of water supplied by the system.</w:t>
      </w:r>
      <w:bookmarkEnd w:id="36"/>
    </w:p>
    <w:p w14:paraId="0FFEA898" w14:textId="77777777" w:rsidR="00DB6DE1" w:rsidRPr="00D10088" w:rsidRDefault="00DB6DE1" w:rsidP="0037573D">
      <w:pPr>
        <w:pStyle w:val="Heading4"/>
      </w:pPr>
      <w:bookmarkStart w:id="37" w:name="_Toc447618340"/>
      <w:r w:rsidRPr="00D10088">
        <w:t>Gas-fired hydronic systems that exceed 200 KW capacity: monitor thermal output (kWh) via thermal energy meter, natural gas consumption (kWh), calculated system efficiency, supply and return water temperatures.</w:t>
      </w:r>
      <w:bookmarkEnd w:id="37"/>
    </w:p>
    <w:p w14:paraId="379688B1" w14:textId="77777777" w:rsidR="00DB6DE1" w:rsidRPr="00D10088" w:rsidRDefault="00DB6DE1" w:rsidP="0037573D">
      <w:pPr>
        <w:pStyle w:val="Heading4"/>
      </w:pPr>
      <w:bookmarkStart w:id="38" w:name="_Toc447618341"/>
      <w:r w:rsidRPr="00D10088">
        <w:t>Heat pumps and chillers that exceed 100 tons of capacity: monitor thermal energy output (kWh) from both condenser and evaporator systems, system mode (heating/cooling), calculated coefficient of performance in each mode of operation (heating/cooling).</w:t>
      </w:r>
      <w:bookmarkEnd w:id="38"/>
    </w:p>
    <w:p w14:paraId="2506ADFE" w14:textId="77777777" w:rsidR="00DB6DE1" w:rsidRPr="00D10088" w:rsidRDefault="00DB6DE1" w:rsidP="0037573D">
      <w:pPr>
        <w:pStyle w:val="Heading4"/>
      </w:pPr>
      <w:bookmarkStart w:id="39" w:name="_Toc447618342"/>
      <w:r w:rsidRPr="00D10088">
        <w:t>Active Ventilation heat recovery (i.e. exhaust coils for chilled water heat recovery) on air systems greater than 2000 liters per second (LPS): Monitor thermal load reclaimed via thermal energy meter (kWh).</w:t>
      </w:r>
      <w:bookmarkEnd w:id="39"/>
    </w:p>
    <w:p w14:paraId="0C4DABE3" w14:textId="77777777" w:rsidR="00DB6DE1" w:rsidRPr="00D10088" w:rsidRDefault="00DB6DE1" w:rsidP="0037573D">
      <w:pPr>
        <w:pStyle w:val="Heading4"/>
      </w:pPr>
      <w:bookmarkStart w:id="40" w:name="_Toc447618343"/>
      <w:r w:rsidRPr="00D10088">
        <w:t>Passive Ventilation heat recovery (i.e. glycol run around or heat wheel) on air systems greater than 2000 liters per second (LPS): monitor outside air temperature (t1), temperature of outside air leaving the heat exchanger (t2), temperature of inside air entering the heat exchanger (t3), calculated value for temperature transfer efficiency (µ = (t2 – t1)/(t3 – t1)).</w:t>
      </w:r>
      <w:bookmarkEnd w:id="40"/>
    </w:p>
    <w:p w14:paraId="1AC7E94D" w14:textId="77777777" w:rsidR="00DB6DE1" w:rsidRPr="00D10088" w:rsidRDefault="00DB6DE1" w:rsidP="0037573D">
      <w:pPr>
        <w:pStyle w:val="Heading4"/>
      </w:pPr>
      <w:bookmarkStart w:id="41" w:name="_Toc447618344"/>
      <w:r w:rsidRPr="00D10088">
        <w:t xml:space="preserve">Variable frequency drive (VFD) pumps and fans 5 HP or more: monitor via </w:t>
      </w:r>
      <w:proofErr w:type="spellStart"/>
      <w:r w:rsidRPr="00D10088">
        <w:t>BACNet</w:t>
      </w:r>
      <w:proofErr w:type="spellEnd"/>
      <w:r w:rsidRPr="00D10088">
        <w:t xml:space="preserve"> integration motor speed and average kW demand over </w:t>
      </w:r>
      <w:proofErr w:type="gramStart"/>
      <w:r w:rsidRPr="00D10088">
        <w:t>15 minute</w:t>
      </w:r>
      <w:proofErr w:type="gramEnd"/>
      <w:r w:rsidRPr="00D10088">
        <w:t xml:space="preserve"> intervals and all corresponding control point values, e.g., duct static pressure or water differential pressure.</w:t>
      </w:r>
      <w:bookmarkEnd w:id="41"/>
    </w:p>
    <w:p w14:paraId="024DED8B" w14:textId="77777777" w:rsidR="00DB6DE1" w:rsidRPr="00D10088" w:rsidRDefault="00DB6DE1" w:rsidP="0037573D">
      <w:pPr>
        <w:pStyle w:val="Heading4"/>
      </w:pPr>
      <w:bookmarkStart w:id="42" w:name="_Toc447618345"/>
      <w:r w:rsidRPr="00D10088">
        <w:t>Air handling systems: monitor outdoor and mixed air damper positions, mixed and supply air temperatures, duct static pressure, and return air CO2 levels (when demand control ventilation strategy is implemented)</w:t>
      </w:r>
      <w:bookmarkEnd w:id="42"/>
    </w:p>
    <w:p w14:paraId="029E9450" w14:textId="77777777" w:rsidR="00DB6DE1" w:rsidRDefault="00DB6DE1" w:rsidP="0037573D">
      <w:pPr>
        <w:pStyle w:val="Heading4"/>
      </w:pPr>
      <w:bookmarkStart w:id="43" w:name="_Toc447618346"/>
      <w:r w:rsidRPr="00D10088">
        <w:t>Variable Air Volume (VAV): monitor supply air temperatures, volumes, and valve positioning</w:t>
      </w:r>
      <w:bookmarkEnd w:id="43"/>
    </w:p>
    <w:p w14:paraId="2B83F4DB" w14:textId="77777777" w:rsidR="00DB6DE1" w:rsidRDefault="00DB6DE1" w:rsidP="0037573D">
      <w:pPr>
        <w:pStyle w:val="Heading3"/>
      </w:pPr>
      <w:bookmarkStart w:id="44" w:name="_Toc447618347"/>
      <w:r w:rsidRPr="00D10088">
        <w:t>For all systems identified above, include additional monitoring of relevant DDC points to further characterize system performances as deemed appropriate.</w:t>
      </w:r>
      <w:bookmarkEnd w:id="44"/>
    </w:p>
    <w:p w14:paraId="61987F69" w14:textId="77777777" w:rsidR="00DB6DE1" w:rsidRPr="00CE0EF1" w:rsidRDefault="00DB6DE1" w:rsidP="00CE0EF1">
      <w:pPr>
        <w:pStyle w:val="Heading2"/>
        <w:tabs>
          <w:tab w:val="clear" w:pos="720"/>
          <w:tab w:val="num" w:pos="1440"/>
        </w:tabs>
        <w:ind w:left="1440" w:hanging="1440"/>
      </w:pPr>
      <w:bookmarkStart w:id="45" w:name="_Ref430255560"/>
      <w:bookmarkStart w:id="46" w:name="_Toc447618348"/>
      <w:bookmarkStart w:id="47" w:name="_Toc447629135"/>
      <w:r w:rsidRPr="00CE0EF1">
        <w:lastRenderedPageBreak/>
        <w:t>METERING AND TRENDING</w:t>
      </w:r>
      <w:bookmarkEnd w:id="45"/>
      <w:bookmarkEnd w:id="46"/>
      <w:bookmarkEnd w:id="47"/>
    </w:p>
    <w:p w14:paraId="2BE0A835" w14:textId="77777777" w:rsidR="00DB6DE1" w:rsidRDefault="00DB6DE1" w:rsidP="0037573D">
      <w:pPr>
        <w:pStyle w:val="Heading3"/>
      </w:pPr>
      <w:r>
        <w:t xml:space="preserve">Secondary Side BMS Meters and system performance verification monitoring points must be configured to store trend log data in </w:t>
      </w:r>
      <w:proofErr w:type="gramStart"/>
      <w:r>
        <w:t>15 minute</w:t>
      </w:r>
      <w:proofErr w:type="gramEnd"/>
      <w:r>
        <w:t xml:space="preserve"> intervals for a minimum of three years on UBC BMS archiver. Ensure compatibility with UBC BMS virtualized servers. </w:t>
      </w:r>
    </w:p>
    <w:p w14:paraId="2DBC21F2" w14:textId="77777777" w:rsidR="00DB6DE1" w:rsidRDefault="00DB6DE1" w:rsidP="0037573D">
      <w:pPr>
        <w:pStyle w:val="Heading3"/>
      </w:pPr>
      <w:r>
        <w:t xml:space="preserve">Secondary Side BMS Meters (electric, natural gas, thermal energy, and water) and DDC monitoring points must be </w:t>
      </w:r>
      <w:proofErr w:type="spellStart"/>
      <w:r>
        <w:t>BACNet</w:t>
      </w:r>
      <w:proofErr w:type="spellEnd"/>
      <w:r>
        <w:t xml:space="preserve"> compliant for communications with UBC BMS.</w:t>
      </w:r>
    </w:p>
    <w:p w14:paraId="30E1011E" w14:textId="77777777" w:rsidR="00DB6DE1" w:rsidRDefault="00DB6DE1" w:rsidP="0037573D">
      <w:pPr>
        <w:pStyle w:val="Heading3"/>
      </w:pPr>
      <w:r>
        <w:t xml:space="preserve">Use packaged and calibrated thermal energy meters for thermal output monitoring. </w:t>
      </w:r>
    </w:p>
    <w:p w14:paraId="3D608E33" w14:textId="77777777" w:rsidR="00DB6DE1" w:rsidRDefault="00DB6DE1" w:rsidP="0037573D">
      <w:pPr>
        <w:pStyle w:val="Heading3"/>
      </w:pPr>
      <w:r>
        <w:t>For on-site renewable energy systems and reclaimed water systems, metering must be configured for real demand (not absolute value) to enable determination of direction of flow. If bi-directional flow is anticipated, set up trends for both directions.</w:t>
      </w:r>
    </w:p>
    <w:p w14:paraId="67847037" w14:textId="77777777" w:rsidR="00DB6DE1" w:rsidRDefault="00DB6DE1" w:rsidP="0037573D">
      <w:pPr>
        <w:pStyle w:val="Heading3"/>
      </w:pPr>
      <w:r>
        <w:t xml:space="preserve">All inputs and outputs to energy systems are to be in metric units. </w:t>
      </w:r>
    </w:p>
    <w:p w14:paraId="349A6A8B" w14:textId="77777777" w:rsidR="00DB6DE1" w:rsidRDefault="00DB6DE1" w:rsidP="0037573D">
      <w:pPr>
        <w:pStyle w:val="Heading3"/>
      </w:pPr>
      <w:r>
        <w:t>For electric metering, monitor average demand (W or kW) for given trend log interval and energy consumption (</w:t>
      </w:r>
      <w:proofErr w:type="spellStart"/>
      <w:r>
        <w:t>Wh</w:t>
      </w:r>
      <w:proofErr w:type="spellEnd"/>
      <w:r>
        <w:t xml:space="preserve"> or kWh).</w:t>
      </w:r>
    </w:p>
    <w:p w14:paraId="583EF535" w14:textId="77777777" w:rsidR="00DB6DE1" w:rsidRDefault="00DB6DE1" w:rsidP="0037573D">
      <w:pPr>
        <w:pStyle w:val="Heading3"/>
      </w:pPr>
      <w:r>
        <w:t>Date and time stamps must be recognizable in Microsoft Excel. Use the following date/time format: dd/mm/</w:t>
      </w:r>
      <w:proofErr w:type="spellStart"/>
      <w:r>
        <w:t>yyyy</w:t>
      </w:r>
      <w:proofErr w:type="spellEnd"/>
      <w:r>
        <w:t xml:space="preserve"> h:</w:t>
      </w:r>
      <w:proofErr w:type="gramStart"/>
      <w:r>
        <w:t>mm:ss</w:t>
      </w:r>
      <w:proofErr w:type="gramEnd"/>
      <w:r>
        <w:t xml:space="preserve"> AM/PM</w:t>
      </w:r>
    </w:p>
    <w:p w14:paraId="1A11E3BC" w14:textId="77777777" w:rsidR="00DB6DE1" w:rsidRPr="00CE0EF1" w:rsidRDefault="00DB6DE1" w:rsidP="00CE0EF1">
      <w:pPr>
        <w:pStyle w:val="Heading2"/>
        <w:tabs>
          <w:tab w:val="clear" w:pos="720"/>
          <w:tab w:val="num" w:pos="1440"/>
        </w:tabs>
        <w:ind w:left="1440" w:hanging="1440"/>
      </w:pPr>
      <w:bookmarkStart w:id="48" w:name="_Toc447618349"/>
      <w:bookmarkStart w:id="49" w:name="_Toc447629136"/>
      <w:r w:rsidRPr="00CE0EF1">
        <w:t>DATA COLLECTION</w:t>
      </w:r>
      <w:bookmarkEnd w:id="48"/>
      <w:bookmarkEnd w:id="49"/>
    </w:p>
    <w:p w14:paraId="14E5056B" w14:textId="77777777" w:rsidR="00DB6DE1" w:rsidRDefault="00DB6DE1" w:rsidP="0037573D">
      <w:pPr>
        <w:pStyle w:val="Heading3"/>
      </w:pPr>
      <w:r>
        <w:t xml:space="preserve">The </w:t>
      </w:r>
      <w:proofErr w:type="spellStart"/>
      <w:r>
        <w:t>MBCx</w:t>
      </w:r>
      <w:proofErr w:type="spellEnd"/>
      <w:r>
        <w:t xml:space="preserve"> monitoring system must be configured for collection of trend log data for all measured and calculated monitoring points (CSV or XLS file).</w:t>
      </w:r>
    </w:p>
    <w:p w14:paraId="6EC68E95" w14:textId="77777777" w:rsidR="00DB6DE1" w:rsidRPr="00CE0EF1" w:rsidRDefault="00DB6DE1" w:rsidP="00CE0EF1">
      <w:pPr>
        <w:pStyle w:val="Heading2"/>
        <w:tabs>
          <w:tab w:val="clear" w:pos="720"/>
          <w:tab w:val="num" w:pos="1440"/>
        </w:tabs>
        <w:ind w:left="1440" w:hanging="1440"/>
      </w:pPr>
      <w:bookmarkStart w:id="50" w:name="_Toc447618350"/>
      <w:bookmarkStart w:id="51" w:name="_Toc447629137"/>
      <w:r w:rsidRPr="00CE0EF1">
        <w:t>METER AND SENSOR CALIBRATION</w:t>
      </w:r>
      <w:bookmarkEnd w:id="50"/>
      <w:bookmarkEnd w:id="51"/>
    </w:p>
    <w:p w14:paraId="33ECA10D" w14:textId="77777777" w:rsidR="00DB6DE1" w:rsidRDefault="00DB6DE1" w:rsidP="0037573D">
      <w:pPr>
        <w:pStyle w:val="Heading3"/>
      </w:pPr>
      <w:r>
        <w:t>Meters and sensors must be factory calibrated. Calibration records must be included in O&amp;M manual.</w:t>
      </w:r>
    </w:p>
    <w:p w14:paraId="17EB2D9E" w14:textId="77777777" w:rsidR="00DB6DE1" w:rsidRDefault="00DB6DE1" w:rsidP="0037573D">
      <w:pPr>
        <w:pStyle w:val="Heading3"/>
      </w:pPr>
      <w:r>
        <w:t>Meters and sensors must be installed in such a way as to facilitate periodic calibration without interruption of system operations. Frequency of calibration is per manufacturer requirement, or in the absence of manufacturer requirements, every two years. On-going calibration is the responsibility of UBC.</w:t>
      </w:r>
    </w:p>
    <w:p w14:paraId="58B855B8" w14:textId="77777777" w:rsidR="00DB6DE1" w:rsidRPr="00CE0EF1" w:rsidRDefault="00DB6DE1" w:rsidP="00CE0EF1">
      <w:pPr>
        <w:pStyle w:val="Heading2"/>
        <w:tabs>
          <w:tab w:val="clear" w:pos="720"/>
          <w:tab w:val="num" w:pos="1440"/>
        </w:tabs>
        <w:ind w:left="1440" w:hanging="1440"/>
      </w:pPr>
      <w:bookmarkStart w:id="52" w:name="_Toc447618351"/>
      <w:bookmarkStart w:id="53" w:name="_Toc447629138"/>
      <w:r w:rsidRPr="00CE0EF1">
        <w:t>BMS TREND LABELLING</w:t>
      </w:r>
      <w:bookmarkEnd w:id="52"/>
      <w:bookmarkEnd w:id="53"/>
    </w:p>
    <w:p w14:paraId="23AA80A1" w14:textId="77777777" w:rsidR="00DB6DE1" w:rsidRDefault="00DB6DE1" w:rsidP="0037573D">
      <w:pPr>
        <w:pStyle w:val="Heading3"/>
        <w:rPr>
          <w:i/>
        </w:rPr>
      </w:pPr>
      <w:r>
        <w:t>Adhere to the following convention for labeling monitoring points in the BMS</w:t>
      </w:r>
      <w:r w:rsidRPr="00202D38">
        <w:rPr>
          <w:i/>
        </w:rPr>
        <w:t xml:space="preserve"> </w:t>
      </w:r>
    </w:p>
    <w:p w14:paraId="50263DB2" w14:textId="77777777" w:rsidR="00DB6DE1" w:rsidRDefault="00DB6DE1" w:rsidP="0037573D">
      <w:pPr>
        <w:pStyle w:val="Heading3"/>
      </w:pPr>
      <w:r w:rsidRPr="005F04E4">
        <w:t xml:space="preserve">Where applicable the </w:t>
      </w:r>
      <w:r w:rsidRPr="00D10088">
        <w:rPr>
          <w:b/>
        </w:rPr>
        <w:t>Haystack</w:t>
      </w:r>
      <w:r w:rsidRPr="005F04E4">
        <w:t xml:space="preserve"> naming convention should be used:</w:t>
      </w:r>
    </w:p>
    <w:p w14:paraId="02CAB567" w14:textId="77777777" w:rsidR="00DB6DE1" w:rsidRDefault="00DB6DE1" w:rsidP="0037573D">
      <w:pPr>
        <w:pStyle w:val="Heading4"/>
      </w:pPr>
      <w:r>
        <w:t>BLDG#_SYS_DES_UNIT_TL where:</w:t>
      </w:r>
    </w:p>
    <w:p w14:paraId="359DD2A9" w14:textId="77777777" w:rsidR="00DB6DE1" w:rsidRDefault="00DB6DE1" w:rsidP="0037573D">
      <w:pPr>
        <w:pStyle w:val="Heading5"/>
      </w:pPr>
      <w:r w:rsidRPr="0037573D">
        <w:rPr>
          <w:u w:val="single"/>
        </w:rPr>
        <w:t>BLDG#</w:t>
      </w:r>
      <w:r>
        <w:t xml:space="preserve">: First three numbers of building; e.g., 641 for University Services Centre, 529 for Life Sciences Centre. </w:t>
      </w:r>
    </w:p>
    <w:p w14:paraId="02A7779D" w14:textId="77777777" w:rsidR="00DB6DE1" w:rsidRDefault="00DB6DE1" w:rsidP="0037573D">
      <w:pPr>
        <w:pStyle w:val="Heading5"/>
      </w:pPr>
      <w:r w:rsidRPr="0037573D">
        <w:rPr>
          <w:u w:val="single"/>
        </w:rPr>
        <w:t>SYS</w:t>
      </w:r>
      <w:r>
        <w:t>: device ID tag; e.g., HP1, B1, P4, AHU2.</w:t>
      </w:r>
    </w:p>
    <w:p w14:paraId="6DA480D3" w14:textId="77777777" w:rsidR="00DB6DE1" w:rsidRDefault="00DB6DE1" w:rsidP="0037573D">
      <w:pPr>
        <w:pStyle w:val="Heading5"/>
      </w:pPr>
      <w:r w:rsidRPr="0037573D">
        <w:rPr>
          <w:u w:val="single"/>
        </w:rPr>
        <w:t>DES</w:t>
      </w:r>
      <w:r>
        <w:t>: description of parameter being monitored, using acronyms and abbreviations; e.g., OAT for outdoor air temperature, MAD for mixed air damper position, SPD for speed.</w:t>
      </w:r>
    </w:p>
    <w:p w14:paraId="5AEF00BC" w14:textId="77777777" w:rsidR="00DB6DE1" w:rsidRDefault="00DB6DE1" w:rsidP="0037573D">
      <w:pPr>
        <w:pStyle w:val="Heading5"/>
      </w:pPr>
      <w:r w:rsidRPr="0037573D">
        <w:rPr>
          <w:u w:val="single"/>
        </w:rPr>
        <w:t>UNIT</w:t>
      </w:r>
      <w:r>
        <w:t>: unit of measurement; e.g., KWH for electrical energy consumption, KWH for thermal output, C for degrees Celsius.</w:t>
      </w:r>
    </w:p>
    <w:p w14:paraId="1DFC143A" w14:textId="77777777" w:rsidR="00DB6DE1" w:rsidRDefault="00DB6DE1" w:rsidP="0037573D">
      <w:pPr>
        <w:pStyle w:val="Heading5"/>
      </w:pPr>
      <w:r w:rsidRPr="0037573D">
        <w:rPr>
          <w:u w:val="single"/>
        </w:rPr>
        <w:t>TL</w:t>
      </w:r>
      <w:r>
        <w:t>: suffix to denote Trend Log object in BMS.</w:t>
      </w:r>
    </w:p>
    <w:p w14:paraId="6AA0A612" w14:textId="77777777" w:rsidR="00DB6DE1" w:rsidRDefault="00DB6DE1" w:rsidP="0037573D">
      <w:pPr>
        <w:pStyle w:val="Heading5"/>
      </w:pPr>
      <w:r>
        <w:t>Sample: Mixed air temperature sensor on AHU 1 in Alumni building is “797_AHU1_MAT_C_TL”.</w:t>
      </w:r>
    </w:p>
    <w:p w14:paraId="6FC89867" w14:textId="08748031" w:rsidR="00DB6DE1" w:rsidRDefault="00DB6DE1" w:rsidP="00CE0EF1">
      <w:pPr>
        <w:pStyle w:val="Heading4"/>
        <w:keepNext/>
        <w:keepLines/>
      </w:pPr>
      <w:r>
        <w:lastRenderedPageBreak/>
        <w:t xml:space="preserve">For Secondary Side BMS Meters, monitoring points shall be integrated with the BMS and labeled according to the loads captured by the meter in the following format: </w:t>
      </w:r>
    </w:p>
    <w:p w14:paraId="7D8B8FA4" w14:textId="77777777" w:rsidR="00DB6DE1" w:rsidRDefault="00DB6DE1" w:rsidP="00CE0EF1">
      <w:pPr>
        <w:pStyle w:val="Heading5"/>
        <w:keepNext/>
        <w:keepLines/>
      </w:pPr>
      <w:r w:rsidRPr="009938EE">
        <w:rPr>
          <w:u w:val="single"/>
        </w:rPr>
        <w:t>BLDG#</w:t>
      </w:r>
      <w:r>
        <w:t xml:space="preserve">: as </w:t>
      </w:r>
      <w:r w:rsidRPr="00CB2C9D">
        <w:t>above.</w:t>
      </w:r>
    </w:p>
    <w:p w14:paraId="6E1279E4" w14:textId="77777777" w:rsidR="00DB6DE1" w:rsidRDefault="00DB6DE1" w:rsidP="0037573D">
      <w:pPr>
        <w:pStyle w:val="Heading5"/>
      </w:pPr>
      <w:r w:rsidRPr="009938EE">
        <w:rPr>
          <w:u w:val="single"/>
        </w:rPr>
        <w:t>SYS</w:t>
      </w:r>
      <w:r>
        <w:t xml:space="preserve">: end-use; e.g., LTG_IN for interior lighting, HTG for space heating, CLG for space cooling, DHW for domestic hot water, LTG_EX for exterior lighting, PLUG for receptacle loads, IRR for irrigation. </w:t>
      </w:r>
    </w:p>
    <w:p w14:paraId="55DB0EA5" w14:textId="77777777" w:rsidR="00DB6DE1" w:rsidRDefault="00DB6DE1" w:rsidP="0037573D">
      <w:pPr>
        <w:pStyle w:val="Heading5"/>
      </w:pPr>
      <w:r w:rsidRPr="009938EE">
        <w:rPr>
          <w:u w:val="single"/>
        </w:rPr>
        <w:t>DES</w:t>
      </w:r>
      <w:r>
        <w:t>: ELEC for electric, GAS for natural gas, DES for District Energy, THERM for Thermal Energy, and WTR for water.</w:t>
      </w:r>
    </w:p>
    <w:p w14:paraId="4FCDC2A8" w14:textId="77777777" w:rsidR="00DB6DE1" w:rsidRDefault="00DB6DE1" w:rsidP="0037573D">
      <w:pPr>
        <w:pStyle w:val="Heading5"/>
      </w:pPr>
      <w:r w:rsidRPr="009938EE">
        <w:rPr>
          <w:u w:val="single"/>
        </w:rPr>
        <w:t>UNIT</w:t>
      </w:r>
      <w:r w:rsidRPr="00CB2C9D">
        <w:t>: as above</w:t>
      </w:r>
    </w:p>
    <w:p w14:paraId="23B18465" w14:textId="77777777" w:rsidR="00DB6DE1" w:rsidRDefault="00DB6DE1" w:rsidP="0037573D">
      <w:pPr>
        <w:pStyle w:val="Heading5"/>
      </w:pPr>
      <w:r w:rsidRPr="009938EE">
        <w:rPr>
          <w:u w:val="single"/>
        </w:rPr>
        <w:t>TL</w:t>
      </w:r>
      <w:r>
        <w:t xml:space="preserve">: as </w:t>
      </w:r>
      <w:r w:rsidRPr="00CB2C9D">
        <w:t>above.</w:t>
      </w:r>
    </w:p>
    <w:p w14:paraId="28A5CFD4" w14:textId="77777777" w:rsidR="00DB6DE1" w:rsidRPr="00CE0EF1" w:rsidRDefault="00DB6DE1" w:rsidP="00CE0EF1">
      <w:pPr>
        <w:pStyle w:val="Heading2"/>
        <w:tabs>
          <w:tab w:val="clear" w:pos="720"/>
          <w:tab w:val="num" w:pos="1440"/>
        </w:tabs>
        <w:ind w:left="1440" w:hanging="1440"/>
      </w:pPr>
      <w:bookmarkStart w:id="54" w:name="_Toc447618352"/>
      <w:bookmarkStart w:id="55" w:name="_Toc447629139"/>
      <w:r w:rsidRPr="00CE0EF1">
        <w:t>MBCX SYSTEM COMMISSIONING</w:t>
      </w:r>
      <w:bookmarkEnd w:id="54"/>
      <w:bookmarkEnd w:id="55"/>
    </w:p>
    <w:p w14:paraId="59FFC819" w14:textId="77777777" w:rsidR="00DB6DE1" w:rsidRDefault="00DB6DE1" w:rsidP="0037573D">
      <w:pPr>
        <w:pStyle w:val="Heading3"/>
      </w:pPr>
      <w:r>
        <w:t xml:space="preserve">Verification of the </w:t>
      </w:r>
      <w:proofErr w:type="spellStart"/>
      <w:r>
        <w:t>MBCx</w:t>
      </w:r>
      <w:proofErr w:type="spellEnd"/>
      <w:r>
        <w:t xml:space="preserve"> system shall be included in the project commissioning plan. Each monitoring point must be verified for correct units of measurement, reading over full operational range, correct calculated value, and adherence to monitoring point labelling convention. Includes Primary Side Utility Meters, Secondary Side BMS Meters and system performance verification monitoring points. BMS data and trending functionality must be demonstrated for each </w:t>
      </w:r>
      <w:proofErr w:type="spellStart"/>
      <w:r>
        <w:t>MBCx</w:t>
      </w:r>
      <w:proofErr w:type="spellEnd"/>
      <w:r>
        <w:t xml:space="preserve"> monitoring point.</w:t>
      </w:r>
    </w:p>
    <w:p w14:paraId="218DD507" w14:textId="77777777" w:rsidR="00DB6DE1" w:rsidRDefault="00DB6DE1" w:rsidP="0037573D">
      <w:pPr>
        <w:pStyle w:val="Heading3"/>
      </w:pPr>
      <w:r>
        <w:t xml:space="preserve">Provide records of installation for Primary Side Utility Meters, Secondary Side BMS Meters, and thermal energy meters of the </w:t>
      </w:r>
      <w:proofErr w:type="spellStart"/>
      <w:r>
        <w:t>MBCx</w:t>
      </w:r>
      <w:proofErr w:type="spellEnd"/>
      <w:r>
        <w:t xml:space="preserve"> monitoring system. Record of installation must include the following information at a minimum: device make and model number, configuration for units of measurement, configuration of multipliers, confirmation that meter is recording and trend is set up, cross-reference with monitoring point name. Specifically, required for Primary and Secondary Side metering, and metering required for system performance verification.</w:t>
      </w:r>
    </w:p>
    <w:p w14:paraId="7396C992" w14:textId="77777777" w:rsidR="00DB6DE1" w:rsidRDefault="00DB6DE1" w:rsidP="0037573D">
      <w:pPr>
        <w:pStyle w:val="Heading3"/>
      </w:pPr>
      <w:r>
        <w:t>Provide records of configuration for each system performance verification monitoring point. Record of configuration must include the following information at a minimum: configuration for units of measurement, equation for calculated values, confirmation that monitoring point is recording and trend is set up, cross-reference with monitoring point name.</w:t>
      </w:r>
    </w:p>
    <w:p w14:paraId="2E810B90" w14:textId="2DB8B747" w:rsidR="00D8627D" w:rsidRPr="00CE0EF1" w:rsidRDefault="00DB6DE1" w:rsidP="00CE0EF1">
      <w:pPr>
        <w:pStyle w:val="Heading1"/>
      </w:pPr>
      <w:bookmarkStart w:id="56" w:name="_Ref427242039"/>
      <w:bookmarkStart w:id="57" w:name="_Toc447618353"/>
      <w:bookmarkStart w:id="58" w:name="_Toc447629140"/>
      <w:r w:rsidRPr="00CE0EF1">
        <w:t>MINIMUM INFORMATION REQUIREMENTS</w:t>
      </w:r>
      <w:bookmarkEnd w:id="56"/>
      <w:bookmarkEnd w:id="57"/>
      <w:bookmarkEnd w:id="58"/>
    </w:p>
    <w:p w14:paraId="76CC91B2" w14:textId="77777777" w:rsidR="00DB6DE1" w:rsidRDefault="00DB6DE1" w:rsidP="00CE0EF1">
      <w:pPr>
        <w:pStyle w:val="Heading2"/>
        <w:tabs>
          <w:tab w:val="clear" w:pos="720"/>
          <w:tab w:val="num" w:pos="1440"/>
        </w:tabs>
        <w:ind w:left="1440" w:hanging="1440"/>
      </w:pPr>
      <w:proofErr w:type="spellStart"/>
      <w:r>
        <w:t>MBCx</w:t>
      </w:r>
      <w:proofErr w:type="spellEnd"/>
      <w:r>
        <w:t xml:space="preserve"> system will be used to verify system performance against owner project requirements an</w:t>
      </w:r>
      <w:r w:rsidRPr="00E53998">
        <w:t>d over</w:t>
      </w:r>
      <w:r w:rsidRPr="005F04E4">
        <w:t xml:space="preserve"> systems’ operational range during steady state operation</w:t>
      </w:r>
      <w:r w:rsidRPr="00E53998">
        <w:t>.</w:t>
      </w:r>
    </w:p>
    <w:p w14:paraId="54FBF729" w14:textId="77777777" w:rsidR="00DB6DE1" w:rsidRPr="00CE0EF1" w:rsidRDefault="00DB6DE1" w:rsidP="00CE0EF1">
      <w:pPr>
        <w:pStyle w:val="Heading2"/>
        <w:tabs>
          <w:tab w:val="clear" w:pos="720"/>
          <w:tab w:val="num" w:pos="1440"/>
        </w:tabs>
        <w:ind w:left="1440" w:hanging="1440"/>
      </w:pPr>
      <w:bookmarkStart w:id="59" w:name="_Ref427848899"/>
      <w:bookmarkStart w:id="60" w:name="_Toc447618354"/>
      <w:bookmarkStart w:id="61" w:name="_Toc447629141"/>
      <w:r w:rsidRPr="00CE0EF1">
        <w:t>DESIGN PERFORMANCE TARGETS</w:t>
      </w:r>
      <w:bookmarkEnd w:id="59"/>
      <w:bookmarkEnd w:id="60"/>
      <w:bookmarkEnd w:id="61"/>
    </w:p>
    <w:p w14:paraId="4D463833" w14:textId="77777777" w:rsidR="00DB6DE1" w:rsidRDefault="00DB6DE1" w:rsidP="0037573D">
      <w:pPr>
        <w:pStyle w:val="Heading3"/>
      </w:pPr>
      <w:r>
        <w:t>Provide the following documentation at project handoff:</w:t>
      </w:r>
    </w:p>
    <w:p w14:paraId="464D963F" w14:textId="77777777" w:rsidR="00DB6DE1" w:rsidRDefault="00DB6DE1" w:rsidP="0037573D">
      <w:pPr>
        <w:pStyle w:val="Heading3"/>
      </w:pPr>
      <w:r>
        <w:t xml:space="preserve">UBC energy performance </w:t>
      </w:r>
      <w:r w:rsidRPr="00E53998">
        <w:t>target</w:t>
      </w:r>
      <w:r w:rsidRPr="005F04E4">
        <w:t>, provided by UBC and as stated in OPR</w:t>
      </w:r>
      <w:r w:rsidRPr="00E53998">
        <w:t xml:space="preserve">. </w:t>
      </w:r>
    </w:p>
    <w:p w14:paraId="23C711B0" w14:textId="77777777" w:rsidR="00DB6DE1" w:rsidRDefault="00DB6DE1" w:rsidP="0037573D">
      <w:pPr>
        <w:pStyle w:val="Heading3"/>
      </w:pPr>
      <w:r>
        <w:t xml:space="preserve">Summary of design system performance expectations (referenced baseline and proposed design system efficiencies) </w:t>
      </w:r>
      <w:r w:rsidRPr="00E53998">
        <w:t>(PDF file)</w:t>
      </w:r>
      <w:r w:rsidRPr="005F04E4">
        <w:t>, provided by Design Team and as stated in BOD</w:t>
      </w:r>
      <w:r w:rsidRPr="00E53998">
        <w:t>.</w:t>
      </w:r>
    </w:p>
    <w:p w14:paraId="04A640EA" w14:textId="77777777" w:rsidR="00DB6DE1" w:rsidRDefault="00DB6DE1" w:rsidP="00CE0EF1">
      <w:pPr>
        <w:pStyle w:val="Heading3"/>
        <w:keepNext/>
        <w:keepLines/>
      </w:pPr>
      <w:r>
        <w:lastRenderedPageBreak/>
        <w:t>LEED EA Credit: Optimize Energy Performance annual and monthly energy consumption by end-use and by source (LEED letter template for annual consumption and XLS file for monthly consumption), average daily outdoor air temperatures for simulation year (XLS or CSV file, including time/date field and temperature field), and energy simulation files including executable and auto-generated model output files (or similar for non LEED project</w:t>
      </w:r>
      <w:r w:rsidRPr="00E53998">
        <w:t>s)</w:t>
      </w:r>
      <w:r w:rsidRPr="005F04E4">
        <w:t>, provided by LEED consultant or Design Team for non LEED projects</w:t>
      </w:r>
      <w:r w:rsidRPr="00E53998">
        <w:t>.</w:t>
      </w:r>
    </w:p>
    <w:p w14:paraId="363FFBE2" w14:textId="77777777" w:rsidR="00DB6DE1" w:rsidRPr="00CE0EF1" w:rsidRDefault="00DB6DE1" w:rsidP="00CE0EF1">
      <w:pPr>
        <w:pStyle w:val="Heading2"/>
        <w:tabs>
          <w:tab w:val="clear" w:pos="720"/>
          <w:tab w:val="num" w:pos="1440"/>
        </w:tabs>
        <w:ind w:left="1440" w:hanging="1440"/>
      </w:pPr>
      <w:bookmarkStart w:id="62" w:name="_Toc447618355"/>
      <w:bookmarkStart w:id="63" w:name="_Toc447629142"/>
      <w:r w:rsidRPr="00CE0EF1">
        <w:t>MONITORING PERIOD PERFORMANCE</w:t>
      </w:r>
      <w:bookmarkEnd w:id="62"/>
      <w:bookmarkEnd w:id="63"/>
    </w:p>
    <w:p w14:paraId="039F4012" w14:textId="77777777" w:rsidR="00DB6DE1" w:rsidRDefault="00DB6DE1" w:rsidP="0037573D">
      <w:pPr>
        <w:pStyle w:val="Heading3"/>
      </w:pPr>
      <w:r>
        <w:t xml:space="preserve">The </w:t>
      </w:r>
      <w:proofErr w:type="spellStart"/>
      <w:r>
        <w:t>MBCx</w:t>
      </w:r>
      <w:proofErr w:type="spellEnd"/>
      <w:r>
        <w:t xml:space="preserve"> monitoring system must enable collection and calculation of the following:</w:t>
      </w:r>
    </w:p>
    <w:p w14:paraId="651821D8" w14:textId="77777777" w:rsidR="00DB6DE1" w:rsidRDefault="00DB6DE1" w:rsidP="0037573D">
      <w:pPr>
        <w:pStyle w:val="Heading3"/>
      </w:pPr>
      <w:r>
        <w:t>Monthly and annual total energy consumption by source (electricity, natural gas, district energy) and peak electricity demand.</w:t>
      </w:r>
    </w:p>
    <w:p w14:paraId="03E4FE2E" w14:textId="77777777" w:rsidR="00DB6DE1" w:rsidRDefault="00DB6DE1" w:rsidP="0037573D">
      <w:pPr>
        <w:pStyle w:val="Heading3"/>
      </w:pPr>
      <w:r>
        <w:t>Monthly and annual total water consumption.</w:t>
      </w:r>
    </w:p>
    <w:p w14:paraId="7AB4A1DD" w14:textId="77777777" w:rsidR="00DB6DE1" w:rsidRDefault="00DB6DE1" w:rsidP="0037573D">
      <w:pPr>
        <w:pStyle w:val="Heading3"/>
      </w:pPr>
      <w:r>
        <w:t>15 minute interval data by end-use (interior lights, space heating electricity, space heating natural gas, space heating district energy, space cooling, domestic hot water heating electricity, domestic hot water heating natural gas, domestic hot water heating district energy, aggregate of VFD electricity, irrigation and hose bib water).</w:t>
      </w:r>
    </w:p>
    <w:p w14:paraId="24DBB4E6" w14:textId="77777777" w:rsidR="00DB6DE1" w:rsidRDefault="00DB6DE1" w:rsidP="0037573D">
      <w:pPr>
        <w:pStyle w:val="Heading3"/>
      </w:pPr>
      <w:proofErr w:type="gramStart"/>
      <w:r>
        <w:t>15 minute</w:t>
      </w:r>
      <w:proofErr w:type="gramEnd"/>
      <w:r>
        <w:t xml:space="preserve"> interval data for power production by on-site renewable energy system.</w:t>
      </w:r>
    </w:p>
    <w:p w14:paraId="6D726681" w14:textId="77777777" w:rsidR="00DB6DE1" w:rsidRDefault="00DB6DE1" w:rsidP="0037573D">
      <w:pPr>
        <w:pStyle w:val="Heading3"/>
      </w:pPr>
      <w:proofErr w:type="gramStart"/>
      <w:r>
        <w:t>15 minute</w:t>
      </w:r>
      <w:proofErr w:type="gramEnd"/>
      <w:r>
        <w:t xml:space="preserve"> interval data for</w:t>
      </w:r>
      <w:r w:rsidDel="006E3DD6">
        <w:t xml:space="preserve"> </w:t>
      </w:r>
      <w:r>
        <w:t>water supply by on-site reclaimed water system.</w:t>
      </w:r>
    </w:p>
    <w:p w14:paraId="3F72A199" w14:textId="77777777" w:rsidR="00DB6DE1" w:rsidRDefault="00DB6DE1" w:rsidP="0037573D">
      <w:pPr>
        <w:pStyle w:val="Heading3"/>
      </w:pPr>
      <w:proofErr w:type="gramStart"/>
      <w:r>
        <w:t>15 minute</w:t>
      </w:r>
      <w:proofErr w:type="gramEnd"/>
      <w:r>
        <w:t xml:space="preserve"> interval data for systems performance verification monitoring points, including calculated values.</w:t>
      </w:r>
    </w:p>
    <w:p w14:paraId="4BD86248" w14:textId="6DB11E63" w:rsidR="00DB6DE1" w:rsidRPr="00D34192" w:rsidRDefault="00CE0EF1" w:rsidP="00CE0EF1">
      <w:pPr>
        <w:pStyle w:val="Heading1"/>
      </w:pPr>
      <w:bookmarkStart w:id="64" w:name="_Toc447618356"/>
      <w:bookmarkStart w:id="65" w:name="_Toc447629143"/>
      <w:r w:rsidRPr="00CE0EF1">
        <w:rPr>
          <w:lang w:val="en-US"/>
        </w:rPr>
        <w:t>Reporting Requirements</w:t>
      </w:r>
      <w:bookmarkEnd w:id="64"/>
      <w:bookmarkEnd w:id="65"/>
    </w:p>
    <w:p w14:paraId="5F6E1A7D" w14:textId="77777777" w:rsidR="00DB6DE1" w:rsidRPr="00CE0EF1" w:rsidRDefault="00DB6DE1" w:rsidP="00CE0EF1">
      <w:pPr>
        <w:pStyle w:val="Heading2"/>
        <w:tabs>
          <w:tab w:val="clear" w:pos="720"/>
          <w:tab w:val="num" w:pos="1440"/>
        </w:tabs>
        <w:ind w:left="1440" w:hanging="1440"/>
      </w:pPr>
      <w:bookmarkStart w:id="66" w:name="_Toc447618357"/>
      <w:bookmarkStart w:id="67" w:name="_Toc447629144"/>
      <w:r w:rsidRPr="00CE0EF1">
        <w:t>MBCX PLAN</w:t>
      </w:r>
      <w:bookmarkEnd w:id="66"/>
      <w:bookmarkEnd w:id="67"/>
    </w:p>
    <w:p w14:paraId="45DB6B2F" w14:textId="77777777" w:rsidR="00DB6DE1" w:rsidRDefault="00DB6DE1" w:rsidP="00D8627D">
      <w:pPr>
        <w:pStyle w:val="Heading3"/>
      </w:pPr>
      <w:r>
        <w:t xml:space="preserve">An </w:t>
      </w:r>
      <w:proofErr w:type="spellStart"/>
      <w:r>
        <w:t>MBCx</w:t>
      </w:r>
      <w:proofErr w:type="spellEnd"/>
      <w:r>
        <w:t xml:space="preserve"> plan that has been approved by UBC Energy and Water Services must be submitted </w:t>
      </w:r>
      <w:r w:rsidRPr="00A06127">
        <w:rPr>
          <w:u w:val="single"/>
        </w:rPr>
        <w:t>at the time of the building permit application</w:t>
      </w:r>
      <w:r>
        <w:t>.</w:t>
      </w:r>
    </w:p>
    <w:p w14:paraId="12650FBA" w14:textId="77777777" w:rsidR="00DB6DE1" w:rsidRPr="00CE0EF1" w:rsidRDefault="00DB6DE1" w:rsidP="00CE0EF1">
      <w:pPr>
        <w:pStyle w:val="Heading2"/>
        <w:tabs>
          <w:tab w:val="clear" w:pos="720"/>
          <w:tab w:val="num" w:pos="1440"/>
        </w:tabs>
        <w:ind w:left="1440" w:hanging="1440"/>
      </w:pPr>
      <w:bookmarkStart w:id="68" w:name="_Toc447618358"/>
      <w:bookmarkStart w:id="69" w:name="_Toc447629145"/>
      <w:r w:rsidRPr="00CE0EF1">
        <w:t>REPORTING SCHEDULE</w:t>
      </w:r>
      <w:bookmarkEnd w:id="68"/>
      <w:bookmarkEnd w:id="69"/>
    </w:p>
    <w:p w14:paraId="3B68FEC9" w14:textId="77777777" w:rsidR="00DB6DE1" w:rsidRDefault="00DB6DE1" w:rsidP="00D8627D">
      <w:pPr>
        <w:pStyle w:val="Heading3"/>
      </w:pPr>
      <w:r>
        <w:t xml:space="preserve">A performance monitoring report shall be submitted to the Director, Energy Planning and Innovation, UBC Energy and Water Services </w:t>
      </w:r>
      <w:r w:rsidRPr="00A06127">
        <w:rPr>
          <w:u w:val="single"/>
        </w:rPr>
        <w:t>eighteen (18) months following building occupancy</w:t>
      </w:r>
      <w:r>
        <w:t xml:space="preserve">. The report shall include annual and monthly total building consumption by energy and water source and by end-use, as required in section </w:t>
      </w:r>
      <w:r>
        <w:fldChar w:fldCharType="begin"/>
      </w:r>
      <w:r>
        <w:instrText xml:space="preserve"> REF _Ref427229196 \r \h  \* MERGEFORMAT </w:instrText>
      </w:r>
      <w:r>
        <w:fldChar w:fldCharType="separate"/>
      </w:r>
      <w:r>
        <w:t>3</w:t>
      </w:r>
      <w:r>
        <w:fldChar w:fldCharType="end"/>
      </w:r>
      <w:r>
        <w:t xml:space="preserve">. The report shall include a summary of system performance findings and summary of actions taken or recommended by </w:t>
      </w:r>
      <w:proofErr w:type="spellStart"/>
      <w:r>
        <w:t>MBCx</w:t>
      </w:r>
      <w:proofErr w:type="spellEnd"/>
      <w:r>
        <w:t xml:space="preserve"> consultant to optimize system performance.</w:t>
      </w:r>
    </w:p>
    <w:p w14:paraId="030E4C70" w14:textId="77777777" w:rsidR="00DB6DE1" w:rsidRDefault="00DB6DE1" w:rsidP="00D8627D">
      <w:pPr>
        <w:pStyle w:val="Heading3"/>
      </w:pPr>
      <w:r>
        <w:t xml:space="preserve">Interim performance monitoring data for one month of system operation shall be compiled and submitted to UBC Energy and Water </w:t>
      </w:r>
      <w:r w:rsidRPr="00216AC5">
        <w:t xml:space="preserve">Services group </w:t>
      </w:r>
      <w:r w:rsidRPr="00216AC5">
        <w:rPr>
          <w:u w:val="single"/>
        </w:rPr>
        <w:t xml:space="preserve">within </w:t>
      </w:r>
      <w:r>
        <w:rPr>
          <w:u w:val="single"/>
        </w:rPr>
        <w:t xml:space="preserve">six (6) months </w:t>
      </w:r>
      <w:r w:rsidRPr="00216AC5">
        <w:rPr>
          <w:u w:val="single"/>
        </w:rPr>
        <w:t>of building occupancy.</w:t>
      </w:r>
      <w:r>
        <w:rPr>
          <w:u w:val="single"/>
        </w:rPr>
        <w:t xml:space="preserve"> </w:t>
      </w:r>
      <w:r>
        <w:t>Specifically, one month of energy and water consumption data by source and by end-use, and calculated system performance parameters shall be submitted (trend log data, XLS file).</w:t>
      </w:r>
    </w:p>
    <w:p w14:paraId="7D3378AE" w14:textId="77777777" w:rsidR="00DB6DE1" w:rsidRPr="00CE0EF1" w:rsidRDefault="00DB6DE1" w:rsidP="00CE0EF1">
      <w:pPr>
        <w:pStyle w:val="Heading2"/>
        <w:keepLines/>
        <w:tabs>
          <w:tab w:val="clear" w:pos="720"/>
          <w:tab w:val="num" w:pos="1440"/>
        </w:tabs>
        <w:ind w:left="1440" w:hanging="1440"/>
      </w:pPr>
      <w:bookmarkStart w:id="70" w:name="_Toc447618359"/>
      <w:bookmarkStart w:id="71" w:name="_Toc447629146"/>
      <w:r w:rsidRPr="00CE0EF1">
        <w:lastRenderedPageBreak/>
        <w:t>REPORTING FORMAT</w:t>
      </w:r>
      <w:bookmarkEnd w:id="70"/>
      <w:bookmarkEnd w:id="71"/>
    </w:p>
    <w:p w14:paraId="186CE6EA" w14:textId="77777777" w:rsidR="00DB6DE1" w:rsidRDefault="00DB6DE1" w:rsidP="00CE0EF1">
      <w:pPr>
        <w:pStyle w:val="Heading3"/>
        <w:keepNext/>
        <w:keepLines/>
      </w:pPr>
      <w:proofErr w:type="spellStart"/>
      <w:r>
        <w:t>MBCx</w:t>
      </w:r>
      <w:proofErr w:type="spellEnd"/>
      <w:r>
        <w:t xml:space="preserve"> report must provide a collated summary of system performance trends and energy and water consumption based on data collected over the monitoring period (e.g., </w:t>
      </w:r>
      <w:proofErr w:type="gramStart"/>
      <w:r>
        <w:t>1 year</w:t>
      </w:r>
      <w:proofErr w:type="gramEnd"/>
      <w:r>
        <w:t xml:space="preserve"> timeframe). It is the responsibility of the </w:t>
      </w:r>
      <w:proofErr w:type="spellStart"/>
      <w:r>
        <w:t>MBCx</w:t>
      </w:r>
      <w:proofErr w:type="spellEnd"/>
      <w:r>
        <w:t xml:space="preserve"> consultant to compile and interpret the data and present information in a manner that clearly summarizes trends in short- and long-term system performance and recommends opportunities for corrective action and system optimization to improve system efficiency where warranted. It is the responsibility of UBC Energy and Water Services group to provide Building Management System (BMS) trend log data to the </w:t>
      </w:r>
      <w:proofErr w:type="spellStart"/>
      <w:r>
        <w:t>MBCx</w:t>
      </w:r>
      <w:proofErr w:type="spellEnd"/>
      <w:r>
        <w:t xml:space="preserve"> consultant.</w:t>
      </w:r>
    </w:p>
    <w:p w14:paraId="3C469BBA" w14:textId="75EAE5FA" w:rsidR="00DB6DE1" w:rsidRPr="00D34192" w:rsidRDefault="00CE0EF1" w:rsidP="00D8627D">
      <w:pPr>
        <w:pStyle w:val="Heading1"/>
      </w:pPr>
      <w:r>
        <w:rPr>
          <w:lang w:val="en-US"/>
        </w:rPr>
        <w:t>RESPONSIBILITY</w:t>
      </w:r>
    </w:p>
    <w:p w14:paraId="1E89E6D1" w14:textId="77777777" w:rsidR="00DB6DE1" w:rsidRDefault="00DB6DE1" w:rsidP="00620818">
      <w:pPr>
        <w:pStyle w:val="Heading2"/>
        <w:tabs>
          <w:tab w:val="clear" w:pos="720"/>
          <w:tab w:val="num" w:pos="1440"/>
        </w:tabs>
        <w:ind w:left="1440" w:hanging="1440"/>
      </w:pPr>
      <w:r>
        <w:t xml:space="preserve">In addition to the responsibilities set out in section </w:t>
      </w:r>
      <w:r>
        <w:fldChar w:fldCharType="begin"/>
      </w:r>
      <w:r>
        <w:instrText xml:space="preserve"> REF _Ref430260316 \r \h </w:instrText>
      </w:r>
      <w:r>
        <w:fldChar w:fldCharType="separate"/>
      </w:r>
      <w:r>
        <w:t>3</w:t>
      </w:r>
      <w:r>
        <w:fldChar w:fldCharType="end"/>
      </w:r>
      <w:r>
        <w:t>, the following applies:</w:t>
      </w:r>
    </w:p>
    <w:p w14:paraId="68F984E9" w14:textId="77777777" w:rsidR="00DB6DE1" w:rsidRPr="00CE0EF1" w:rsidRDefault="00DB6DE1" w:rsidP="00CE0EF1">
      <w:pPr>
        <w:pStyle w:val="Heading2"/>
        <w:tabs>
          <w:tab w:val="clear" w:pos="720"/>
          <w:tab w:val="num" w:pos="1440"/>
        </w:tabs>
        <w:ind w:left="1440" w:hanging="1440"/>
      </w:pPr>
      <w:bookmarkStart w:id="72" w:name="_Toc447618361"/>
      <w:bookmarkStart w:id="73" w:name="_Toc447629148"/>
      <w:r w:rsidRPr="00CE0EF1">
        <w:t>MBCX DESIGN SPECIFICATION</w:t>
      </w:r>
      <w:bookmarkEnd w:id="72"/>
      <w:bookmarkEnd w:id="73"/>
    </w:p>
    <w:p w14:paraId="355ACBC4" w14:textId="77777777" w:rsidR="00DB6DE1" w:rsidRDefault="00DB6DE1" w:rsidP="00D8627D">
      <w:pPr>
        <w:pStyle w:val="Heading3"/>
      </w:pPr>
      <w:r>
        <w:t xml:space="preserve">During design phase, the </w:t>
      </w:r>
      <w:proofErr w:type="spellStart"/>
      <w:r>
        <w:t>MBCx</w:t>
      </w:r>
      <w:proofErr w:type="spellEnd"/>
      <w:r>
        <w:t xml:space="preserve"> consultant must develop a project specific specification for the </w:t>
      </w:r>
      <w:proofErr w:type="spellStart"/>
      <w:r>
        <w:t>MBCx</w:t>
      </w:r>
      <w:proofErr w:type="spellEnd"/>
      <w:r>
        <w:t xml:space="preserve"> monitoring system (the “</w:t>
      </w:r>
      <w:proofErr w:type="spellStart"/>
      <w:r>
        <w:t>MBCx</w:t>
      </w:r>
      <w:proofErr w:type="spellEnd"/>
      <w:r>
        <w:t xml:space="preserve"> </w:t>
      </w:r>
      <w:r w:rsidRPr="00E53998">
        <w:t>specification”)</w:t>
      </w:r>
      <w:r w:rsidRPr="005F04E4">
        <w:t xml:space="preserve">, including a comprehensive </w:t>
      </w:r>
      <w:proofErr w:type="spellStart"/>
      <w:r w:rsidRPr="005F04E4">
        <w:t>MBCx</w:t>
      </w:r>
      <w:proofErr w:type="spellEnd"/>
      <w:r w:rsidRPr="005F04E4">
        <w:t xml:space="preserve"> monitoring points list. </w:t>
      </w:r>
      <w:r>
        <w:t xml:space="preserve">The </w:t>
      </w:r>
      <w:proofErr w:type="spellStart"/>
      <w:r>
        <w:t>MBCx</w:t>
      </w:r>
      <w:proofErr w:type="spellEnd"/>
      <w:r>
        <w:t xml:space="preserve"> specification is to be included in </w:t>
      </w:r>
      <w:proofErr w:type="spellStart"/>
      <w:r>
        <w:t>Div</w:t>
      </w:r>
      <w:proofErr w:type="spellEnd"/>
      <w:r>
        <w:t xml:space="preserve"> 1 of the project specifications. The </w:t>
      </w:r>
      <w:proofErr w:type="spellStart"/>
      <w:r>
        <w:t>MBCx</w:t>
      </w:r>
      <w:proofErr w:type="spellEnd"/>
      <w:r>
        <w:t xml:space="preserve"> specification is to be written in standard contractor language.</w:t>
      </w:r>
    </w:p>
    <w:p w14:paraId="1D1525EA" w14:textId="77777777" w:rsidR="00DB6DE1" w:rsidRDefault="00DB6DE1" w:rsidP="00D8627D">
      <w:pPr>
        <w:pStyle w:val="Heading3"/>
      </w:pPr>
      <w:r>
        <w:t>Primary Side Utility Meters, Secondary Side BMS Meters, and meters included for system performance verification must be shown in design drawings.</w:t>
      </w:r>
    </w:p>
    <w:p w14:paraId="222E88AF" w14:textId="77777777" w:rsidR="00DB6DE1" w:rsidRPr="00CE0EF1" w:rsidRDefault="00DB6DE1" w:rsidP="00CE0EF1">
      <w:pPr>
        <w:pStyle w:val="Heading2"/>
        <w:tabs>
          <w:tab w:val="clear" w:pos="720"/>
          <w:tab w:val="num" w:pos="1440"/>
        </w:tabs>
        <w:ind w:left="1440" w:hanging="1440"/>
      </w:pPr>
      <w:bookmarkStart w:id="74" w:name="_Toc447618362"/>
      <w:bookmarkStart w:id="75" w:name="_Toc447629149"/>
      <w:r w:rsidRPr="00CE0EF1">
        <w:t>DESIGN REVIEW</w:t>
      </w:r>
      <w:bookmarkEnd w:id="74"/>
      <w:bookmarkEnd w:id="75"/>
    </w:p>
    <w:p w14:paraId="698257AF" w14:textId="77777777" w:rsidR="00DB6DE1" w:rsidRDefault="00DB6DE1" w:rsidP="00D8627D">
      <w:pPr>
        <w:pStyle w:val="Heading3"/>
      </w:pPr>
      <w:r>
        <w:t>The following design documents must be submitted to UBC Energy and Water Services group for review at schematic design, issued for tender, and 100% design stages (prior to submission of Issued For Construction (IFC) set):</w:t>
      </w:r>
    </w:p>
    <w:p w14:paraId="43274259" w14:textId="77777777" w:rsidR="00DB6DE1" w:rsidRDefault="00DB6DE1" w:rsidP="00D8627D">
      <w:pPr>
        <w:pStyle w:val="Heading4"/>
      </w:pPr>
      <w:proofErr w:type="spellStart"/>
      <w:r w:rsidRPr="005F04E4">
        <w:t>MBCx</w:t>
      </w:r>
      <w:proofErr w:type="spellEnd"/>
      <w:r w:rsidRPr="005F04E4">
        <w:t xml:space="preserve"> specification.</w:t>
      </w:r>
    </w:p>
    <w:p w14:paraId="49B3F21F" w14:textId="77777777" w:rsidR="00DB6DE1" w:rsidRDefault="00DB6DE1" w:rsidP="00D8627D">
      <w:pPr>
        <w:pStyle w:val="Heading4"/>
      </w:pPr>
      <w:r>
        <w:t>Electrical single line diagram.</w:t>
      </w:r>
    </w:p>
    <w:p w14:paraId="5149C452" w14:textId="77777777" w:rsidR="00DB6DE1" w:rsidRDefault="00DB6DE1" w:rsidP="00D8627D">
      <w:pPr>
        <w:pStyle w:val="Heading4"/>
      </w:pPr>
      <w:r>
        <w:t>Electrical panel schedules.</w:t>
      </w:r>
    </w:p>
    <w:p w14:paraId="345F3E6B" w14:textId="77777777" w:rsidR="00DB6DE1" w:rsidRDefault="00DB6DE1" w:rsidP="00D8627D">
      <w:pPr>
        <w:pStyle w:val="Heading4"/>
      </w:pPr>
      <w:r>
        <w:t>Mechanical plumbing schematics, including hot water and district energy systems showing meters as required.</w:t>
      </w:r>
    </w:p>
    <w:p w14:paraId="52AA8834" w14:textId="77777777" w:rsidR="00DB6DE1" w:rsidRPr="00CE0EF1" w:rsidRDefault="00DB6DE1" w:rsidP="00CE0EF1">
      <w:pPr>
        <w:pStyle w:val="Heading2"/>
        <w:tabs>
          <w:tab w:val="clear" w:pos="720"/>
          <w:tab w:val="num" w:pos="1440"/>
        </w:tabs>
        <w:ind w:left="1440" w:hanging="1440"/>
      </w:pPr>
      <w:bookmarkStart w:id="76" w:name="_Toc447285920"/>
      <w:bookmarkStart w:id="77" w:name="_Toc447555225"/>
      <w:bookmarkStart w:id="78" w:name="_Toc447555499"/>
      <w:bookmarkStart w:id="79" w:name="_Toc447555542"/>
      <w:bookmarkStart w:id="80" w:name="_Toc447555585"/>
      <w:bookmarkStart w:id="81" w:name="_Toc447555627"/>
      <w:bookmarkStart w:id="82" w:name="_Toc447555669"/>
      <w:bookmarkStart w:id="83" w:name="_Toc447555975"/>
      <w:bookmarkStart w:id="84" w:name="_Toc447285922"/>
      <w:bookmarkStart w:id="85" w:name="_Toc447555227"/>
      <w:bookmarkStart w:id="86" w:name="_Toc447555501"/>
      <w:bookmarkStart w:id="87" w:name="_Toc447555544"/>
      <w:bookmarkStart w:id="88" w:name="_Toc447555587"/>
      <w:bookmarkStart w:id="89" w:name="_Toc447555629"/>
      <w:bookmarkStart w:id="90" w:name="_Toc447555671"/>
      <w:bookmarkStart w:id="91" w:name="_Toc447555977"/>
      <w:bookmarkStart w:id="92" w:name="_Toc447618363"/>
      <w:bookmarkStart w:id="93" w:name="_Toc447629150"/>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CE0EF1">
        <w:t>EVALUATION OF BUILDING PERFORMANCE</w:t>
      </w:r>
      <w:bookmarkEnd w:id="92"/>
      <w:bookmarkEnd w:id="93"/>
    </w:p>
    <w:p w14:paraId="4AA8D872" w14:textId="77777777" w:rsidR="00DB6DE1" w:rsidRDefault="00DB6DE1" w:rsidP="00D8627D">
      <w:pPr>
        <w:pStyle w:val="Heading3"/>
      </w:pPr>
      <w:r>
        <w:t xml:space="preserve">The building </w:t>
      </w:r>
      <w:r w:rsidRPr="009920B4">
        <w:t xml:space="preserve">will be deemed to meet the owner project requirements and design performance target when actual performance at the end of the warranty </w:t>
      </w:r>
      <w:r w:rsidRPr="00216AC5">
        <w:t xml:space="preserve">period is within </w:t>
      </w:r>
      <w:r w:rsidRPr="00114C5A">
        <w:t>20</w:t>
      </w:r>
      <w:r w:rsidRPr="00216AC5">
        <w:t>% of adjusted design</w:t>
      </w:r>
      <w:r w:rsidRPr="009920B4">
        <w:t xml:space="preserve"> performance target. The design performance target may be adjusted to account for weather</w:t>
      </w:r>
      <w:r>
        <w:t xml:space="preserve"> </w:t>
      </w:r>
      <w:r w:rsidRPr="009920B4">
        <w:t>normalization, changes in system operating schedules from design to operation, and loads that are not included in the design performance target.</w:t>
      </w:r>
    </w:p>
    <w:p w14:paraId="56F25DD5" w14:textId="77777777" w:rsidR="00DB6DE1" w:rsidRDefault="00DB6DE1" w:rsidP="00DB6DE1">
      <w:pPr>
        <w:pStyle w:val="Heading1"/>
        <w:keepNext w:val="0"/>
        <w:numPr>
          <w:ilvl w:val="0"/>
          <w:numId w:val="23"/>
        </w:numPr>
        <w:contextualSpacing/>
        <w:sectPr w:rsidR="00DB6DE1" w:rsidSect="00EF7053">
          <w:headerReference w:type="default" r:id="rId7"/>
          <w:footerReference w:type="default" r:id="rId8"/>
          <w:pgSz w:w="12240" w:h="15840"/>
          <w:pgMar w:top="1440" w:right="1440" w:bottom="1440" w:left="1440" w:header="720" w:footer="708" w:gutter="0"/>
          <w:cols w:space="708"/>
          <w:docGrid w:linePitch="360"/>
        </w:sectPr>
      </w:pPr>
      <w:bookmarkStart w:id="94" w:name="_Ref430678371"/>
    </w:p>
    <w:p w14:paraId="2B069BDB" w14:textId="77777777" w:rsidR="00DB6DE1" w:rsidRPr="002E6217" w:rsidRDefault="00DB6DE1" w:rsidP="00D8627D">
      <w:pPr>
        <w:pStyle w:val="Head1"/>
        <w:numPr>
          <w:ilvl w:val="0"/>
          <w:numId w:val="0"/>
        </w:numPr>
      </w:pPr>
      <w:bookmarkStart w:id="95" w:name="_Toc447629151"/>
      <w:bookmarkEnd w:id="94"/>
      <w:r>
        <w:rPr>
          <w:lang w:val="en-US"/>
        </w:rPr>
        <w:lastRenderedPageBreak/>
        <w:t>APPENDIX 1</w:t>
      </w:r>
      <w:bookmarkEnd w:id="95"/>
    </w:p>
    <w:p w14:paraId="3795F47B" w14:textId="77777777" w:rsidR="00DB6DE1" w:rsidRPr="00D71DBE" w:rsidRDefault="00DB6DE1" w:rsidP="00DB6DE1">
      <w:pPr>
        <w:pStyle w:val="Head1"/>
        <w:numPr>
          <w:ilvl w:val="0"/>
          <w:numId w:val="0"/>
        </w:numPr>
      </w:pPr>
    </w:p>
    <w:p w14:paraId="0ED0D6F2" w14:textId="77777777" w:rsidR="00DB6DE1" w:rsidRPr="00C511F9" w:rsidRDefault="00DB6DE1" w:rsidP="00DB6DE1">
      <w:pPr>
        <w:jc w:val="center"/>
      </w:pPr>
      <w:r>
        <w:rPr>
          <w:noProof/>
          <w:lang w:val="en-US"/>
        </w:rPr>
        <w:drawing>
          <wp:inline distT="0" distB="0" distL="0" distR="0" wp14:anchorId="3C772C00" wp14:editId="42DFC02F">
            <wp:extent cx="8020050" cy="494879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026875" cy="4953003"/>
                    </a:xfrm>
                    <a:prstGeom prst="rect">
                      <a:avLst/>
                    </a:prstGeom>
                  </pic:spPr>
                </pic:pic>
              </a:graphicData>
            </a:graphic>
          </wp:inline>
        </w:drawing>
      </w:r>
    </w:p>
    <w:p w14:paraId="3D400F93" w14:textId="77777777" w:rsidR="00DB6DE1" w:rsidRDefault="00DB6DE1" w:rsidP="00964EE9">
      <w:pPr>
        <w:pStyle w:val="Caption"/>
        <w:spacing w:before="240"/>
        <w:jc w:val="center"/>
      </w:pPr>
      <w:r>
        <w:t xml:space="preserve">Figure </w:t>
      </w:r>
      <w:r>
        <w:fldChar w:fldCharType="begin"/>
      </w:r>
      <w:r>
        <w:instrText xml:space="preserve"> SEQ Table \* ARABIC </w:instrText>
      </w:r>
      <w:r>
        <w:fldChar w:fldCharType="separate"/>
      </w:r>
      <w:r>
        <w:rPr>
          <w:noProof/>
        </w:rPr>
        <w:t>1</w:t>
      </w:r>
      <w:r>
        <w:rPr>
          <w:noProof/>
        </w:rPr>
        <w:fldChar w:fldCharType="end"/>
      </w:r>
      <w:r>
        <w:t xml:space="preserve"> UBC Energy and Water Services Metering Requirements</w:t>
      </w:r>
    </w:p>
    <w:p w14:paraId="5DA24FE5" w14:textId="77777777" w:rsidR="00DB6DE1" w:rsidRPr="001667AC" w:rsidRDefault="00DB6DE1" w:rsidP="00DB6DE1">
      <w:pPr>
        <w:ind w:left="720" w:hanging="720"/>
        <w:sectPr w:rsidR="00DB6DE1" w:rsidRPr="001667AC" w:rsidSect="00122118">
          <w:headerReference w:type="default" r:id="rId10"/>
          <w:footerReference w:type="default" r:id="rId11"/>
          <w:pgSz w:w="15840" w:h="12240" w:orient="landscape"/>
          <w:pgMar w:top="1440" w:right="1440" w:bottom="1440" w:left="1440" w:header="709" w:footer="709" w:gutter="0"/>
          <w:cols w:space="708"/>
          <w:docGrid w:linePitch="360"/>
        </w:sectPr>
      </w:pPr>
    </w:p>
    <w:p w14:paraId="36DFE7B2" w14:textId="77777777" w:rsidR="00DB6DE1" w:rsidRPr="00F90999" w:rsidRDefault="00DB6DE1" w:rsidP="00DB6DE1">
      <w:pPr>
        <w:pStyle w:val="Head1"/>
        <w:numPr>
          <w:ilvl w:val="0"/>
          <w:numId w:val="0"/>
        </w:numPr>
        <w:ind w:left="720" w:hanging="720"/>
      </w:pPr>
      <w:bookmarkStart w:id="96" w:name="_Toc447555232"/>
      <w:bookmarkStart w:id="97" w:name="_Toc447555506"/>
      <w:bookmarkStart w:id="98" w:name="_Toc447555549"/>
      <w:bookmarkStart w:id="99" w:name="_Toc447555592"/>
      <w:bookmarkStart w:id="100" w:name="_Toc447555634"/>
      <w:bookmarkStart w:id="101" w:name="_Toc447555676"/>
      <w:bookmarkStart w:id="102" w:name="_Toc447555982"/>
      <w:bookmarkStart w:id="103" w:name="_Toc447629152"/>
      <w:bookmarkEnd w:id="96"/>
      <w:bookmarkEnd w:id="97"/>
      <w:bookmarkEnd w:id="98"/>
      <w:bookmarkEnd w:id="99"/>
      <w:bookmarkEnd w:id="100"/>
      <w:bookmarkEnd w:id="101"/>
      <w:bookmarkEnd w:id="102"/>
      <w:r>
        <w:rPr>
          <w:lang w:val="en-US"/>
        </w:rPr>
        <w:lastRenderedPageBreak/>
        <w:t>APPENDIX 2</w:t>
      </w:r>
      <w:bookmarkEnd w:id="103"/>
    </w:p>
    <w:p w14:paraId="13F9250E" w14:textId="77777777" w:rsidR="00DB6DE1" w:rsidRDefault="00DB6DE1" w:rsidP="00DB6DE1">
      <w:pPr>
        <w:pStyle w:val="Caption"/>
        <w:spacing w:after="0"/>
      </w:pPr>
    </w:p>
    <w:p w14:paraId="580F3BEA" w14:textId="77777777" w:rsidR="00DB6DE1" w:rsidRPr="00CE0EF1" w:rsidRDefault="00DB6DE1" w:rsidP="00620818">
      <w:pPr>
        <w:pStyle w:val="Heading2"/>
        <w:numPr>
          <w:ilvl w:val="0"/>
          <w:numId w:val="0"/>
        </w:numPr>
        <w:ind w:left="720"/>
      </w:pPr>
      <w:bookmarkStart w:id="104" w:name="_Toc447629153"/>
      <w:r w:rsidRPr="00CE0EF1">
        <w:t>PRIMARY SIDE UTILITY METER SPECIFICATIONS</w:t>
      </w:r>
      <w:bookmarkEnd w:id="104"/>
    </w:p>
    <w:p w14:paraId="5B7A51D4" w14:textId="77777777" w:rsidR="00DB6DE1" w:rsidRPr="00CE0EF1" w:rsidRDefault="00DB6DE1" w:rsidP="00620818">
      <w:pPr>
        <w:pStyle w:val="Heading2"/>
        <w:numPr>
          <w:ilvl w:val="0"/>
          <w:numId w:val="0"/>
        </w:numPr>
        <w:ind w:left="720"/>
      </w:pPr>
    </w:p>
    <w:tbl>
      <w:tblPr>
        <w:tblStyle w:val="LightList-Accent1"/>
        <w:tblW w:w="9606" w:type="dxa"/>
        <w:tblLayout w:type="fixed"/>
        <w:tblLook w:val="04A0" w:firstRow="1" w:lastRow="0" w:firstColumn="1" w:lastColumn="0" w:noHBand="0" w:noVBand="1"/>
      </w:tblPr>
      <w:tblGrid>
        <w:gridCol w:w="1015"/>
        <w:gridCol w:w="983"/>
        <w:gridCol w:w="1229"/>
        <w:gridCol w:w="1134"/>
        <w:gridCol w:w="1134"/>
        <w:gridCol w:w="1134"/>
        <w:gridCol w:w="1559"/>
        <w:gridCol w:w="1418"/>
      </w:tblGrid>
      <w:tr w:rsidR="00DB6DE1" w:rsidRPr="00AA31EA" w14:paraId="0793153A" w14:textId="77777777" w:rsidTr="001674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5" w:type="dxa"/>
            <w:tcMar>
              <w:left w:w="115" w:type="dxa"/>
              <w:right w:w="72" w:type="dxa"/>
            </w:tcMar>
          </w:tcPr>
          <w:p w14:paraId="7EA21957" w14:textId="77777777" w:rsidR="00DB6DE1" w:rsidRPr="00AA31EA" w:rsidRDefault="00DB6DE1" w:rsidP="0016746C">
            <w:pPr>
              <w:rPr>
                <w:rFonts w:cs="Arial"/>
                <w:sz w:val="18"/>
                <w:szCs w:val="18"/>
              </w:rPr>
            </w:pPr>
            <w:r w:rsidRPr="00AA31EA">
              <w:rPr>
                <w:rFonts w:cs="Arial"/>
                <w:sz w:val="18"/>
                <w:szCs w:val="18"/>
              </w:rPr>
              <w:t>Type of meter</w:t>
            </w:r>
          </w:p>
        </w:tc>
        <w:tc>
          <w:tcPr>
            <w:tcW w:w="983" w:type="dxa"/>
          </w:tcPr>
          <w:p w14:paraId="2BB30AF4" w14:textId="77777777" w:rsidR="00DB6DE1" w:rsidRPr="00AA31EA" w:rsidRDefault="00DB6DE1" w:rsidP="0016746C">
            <w:pPr>
              <w:cnfStyle w:val="100000000000" w:firstRow="1" w:lastRow="0" w:firstColumn="0" w:lastColumn="0" w:oddVBand="0" w:evenVBand="0" w:oddHBand="0" w:evenHBand="0" w:firstRowFirstColumn="0" w:firstRowLastColumn="0" w:lastRowFirstColumn="0" w:lastRowLastColumn="0"/>
              <w:rPr>
                <w:rFonts w:cs="Arial"/>
                <w:sz w:val="18"/>
                <w:szCs w:val="18"/>
              </w:rPr>
            </w:pPr>
            <w:r w:rsidRPr="00AA31EA">
              <w:rPr>
                <w:rFonts w:cs="Arial"/>
                <w:sz w:val="18"/>
                <w:szCs w:val="18"/>
              </w:rPr>
              <w:t>Metric Output Units</w:t>
            </w:r>
          </w:p>
        </w:tc>
        <w:tc>
          <w:tcPr>
            <w:tcW w:w="1229" w:type="dxa"/>
          </w:tcPr>
          <w:p w14:paraId="0EB7FF4C" w14:textId="77777777" w:rsidR="00DB6DE1" w:rsidRPr="00AA31EA" w:rsidRDefault="00DB6DE1" w:rsidP="0016746C">
            <w:pPr>
              <w:cnfStyle w:val="100000000000" w:firstRow="1" w:lastRow="0" w:firstColumn="0" w:lastColumn="0" w:oddVBand="0" w:evenVBand="0" w:oddHBand="0" w:evenHBand="0" w:firstRowFirstColumn="0" w:firstRowLastColumn="0" w:lastRowFirstColumn="0" w:lastRowLastColumn="0"/>
              <w:rPr>
                <w:rFonts w:cs="Arial"/>
                <w:sz w:val="18"/>
                <w:szCs w:val="18"/>
              </w:rPr>
            </w:pPr>
            <w:r w:rsidRPr="00AA31EA">
              <w:rPr>
                <w:rFonts w:cs="Arial"/>
                <w:sz w:val="18"/>
                <w:szCs w:val="18"/>
              </w:rPr>
              <w:t xml:space="preserve">Make/ Model </w:t>
            </w:r>
          </w:p>
        </w:tc>
        <w:tc>
          <w:tcPr>
            <w:tcW w:w="1134" w:type="dxa"/>
          </w:tcPr>
          <w:p w14:paraId="43C9B31E" w14:textId="77777777" w:rsidR="00DB6DE1" w:rsidRPr="00AA31EA" w:rsidRDefault="00DB6DE1" w:rsidP="0016746C">
            <w:pPr>
              <w:cnfStyle w:val="100000000000" w:firstRow="1" w:lastRow="0" w:firstColumn="0" w:lastColumn="0" w:oddVBand="0" w:evenVBand="0" w:oddHBand="0" w:evenHBand="0" w:firstRowFirstColumn="0" w:firstRowLastColumn="0" w:lastRowFirstColumn="0" w:lastRowLastColumn="0"/>
              <w:rPr>
                <w:rFonts w:cs="Arial"/>
                <w:sz w:val="18"/>
                <w:szCs w:val="18"/>
              </w:rPr>
            </w:pPr>
            <w:r w:rsidRPr="00AA31EA">
              <w:rPr>
                <w:rFonts w:cs="Arial"/>
                <w:sz w:val="18"/>
                <w:szCs w:val="18"/>
              </w:rPr>
              <w:t xml:space="preserve">Database </w:t>
            </w:r>
          </w:p>
        </w:tc>
        <w:tc>
          <w:tcPr>
            <w:tcW w:w="1134" w:type="dxa"/>
          </w:tcPr>
          <w:p w14:paraId="2BE95BB1" w14:textId="77777777" w:rsidR="00DB6DE1" w:rsidRPr="00AA31EA" w:rsidRDefault="00DB6DE1" w:rsidP="0016746C">
            <w:pPr>
              <w:cnfStyle w:val="100000000000" w:firstRow="1" w:lastRow="0" w:firstColumn="0" w:lastColumn="0" w:oddVBand="0" w:evenVBand="0" w:oddHBand="0" w:evenHBand="0" w:firstRowFirstColumn="0" w:firstRowLastColumn="0" w:lastRowFirstColumn="0" w:lastRowLastColumn="0"/>
              <w:rPr>
                <w:rFonts w:cs="Arial"/>
                <w:sz w:val="18"/>
                <w:szCs w:val="18"/>
              </w:rPr>
            </w:pPr>
            <w:r w:rsidRPr="00AA31EA">
              <w:rPr>
                <w:rFonts w:cs="Arial"/>
                <w:sz w:val="18"/>
                <w:szCs w:val="18"/>
              </w:rPr>
              <w:t xml:space="preserve">Recording interval &amp; duration </w:t>
            </w:r>
          </w:p>
        </w:tc>
        <w:tc>
          <w:tcPr>
            <w:tcW w:w="1134" w:type="dxa"/>
          </w:tcPr>
          <w:p w14:paraId="326F6E51" w14:textId="77777777" w:rsidR="00DB6DE1" w:rsidRPr="00AA31EA" w:rsidRDefault="00DB6DE1" w:rsidP="0016746C">
            <w:pPr>
              <w:cnfStyle w:val="100000000000" w:firstRow="1" w:lastRow="0" w:firstColumn="0" w:lastColumn="0" w:oddVBand="0" w:evenVBand="0" w:oddHBand="0" w:evenHBand="0" w:firstRowFirstColumn="0" w:firstRowLastColumn="0" w:lastRowFirstColumn="0" w:lastRowLastColumn="0"/>
              <w:rPr>
                <w:rFonts w:cs="Arial"/>
                <w:sz w:val="18"/>
                <w:szCs w:val="18"/>
              </w:rPr>
            </w:pPr>
            <w:r w:rsidRPr="00AA31EA">
              <w:rPr>
                <w:rFonts w:cs="Arial"/>
                <w:sz w:val="18"/>
                <w:szCs w:val="18"/>
              </w:rPr>
              <w:t xml:space="preserve">Protocol </w:t>
            </w:r>
          </w:p>
        </w:tc>
        <w:tc>
          <w:tcPr>
            <w:tcW w:w="1559" w:type="dxa"/>
          </w:tcPr>
          <w:p w14:paraId="77E7EB2B" w14:textId="77777777" w:rsidR="00DB6DE1" w:rsidRPr="00AA31EA" w:rsidRDefault="00DB6DE1" w:rsidP="0016746C">
            <w:pPr>
              <w:cnfStyle w:val="100000000000" w:firstRow="1" w:lastRow="0" w:firstColumn="0" w:lastColumn="0" w:oddVBand="0" w:evenVBand="0" w:oddHBand="0" w:evenHBand="0" w:firstRowFirstColumn="0" w:firstRowLastColumn="0" w:lastRowFirstColumn="0" w:lastRowLastColumn="0"/>
              <w:rPr>
                <w:rFonts w:cs="Arial"/>
                <w:sz w:val="18"/>
                <w:szCs w:val="18"/>
              </w:rPr>
            </w:pPr>
            <w:r w:rsidRPr="00AA31EA">
              <w:rPr>
                <w:rFonts w:cs="Arial"/>
                <w:sz w:val="18"/>
                <w:szCs w:val="18"/>
              </w:rPr>
              <w:t xml:space="preserve">Division of responsibility  </w:t>
            </w:r>
          </w:p>
        </w:tc>
        <w:tc>
          <w:tcPr>
            <w:tcW w:w="1418" w:type="dxa"/>
          </w:tcPr>
          <w:p w14:paraId="1735D758" w14:textId="77777777" w:rsidR="00DB6DE1" w:rsidRPr="00AA31EA" w:rsidRDefault="00DB6DE1" w:rsidP="0016746C">
            <w:pPr>
              <w:cnfStyle w:val="100000000000" w:firstRow="1" w:lastRow="0" w:firstColumn="0" w:lastColumn="0" w:oddVBand="0" w:evenVBand="0" w:oddHBand="0" w:evenHBand="0" w:firstRowFirstColumn="0" w:firstRowLastColumn="0" w:lastRowFirstColumn="0" w:lastRowLastColumn="0"/>
              <w:rPr>
                <w:rFonts w:cs="Arial"/>
                <w:sz w:val="18"/>
                <w:szCs w:val="18"/>
              </w:rPr>
            </w:pPr>
            <w:r w:rsidRPr="00AA31EA">
              <w:rPr>
                <w:rFonts w:cs="Arial"/>
                <w:sz w:val="18"/>
                <w:szCs w:val="18"/>
              </w:rPr>
              <w:t xml:space="preserve">UBC coordination </w:t>
            </w:r>
          </w:p>
        </w:tc>
      </w:tr>
      <w:tr w:rsidR="00DB6DE1" w:rsidRPr="00AA31EA" w14:paraId="1E206F56" w14:textId="77777777" w:rsidTr="00167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5" w:type="dxa"/>
            <w:tcMar>
              <w:left w:w="115" w:type="dxa"/>
              <w:right w:w="72" w:type="dxa"/>
            </w:tcMar>
          </w:tcPr>
          <w:p w14:paraId="30A205C6" w14:textId="77777777" w:rsidR="00DB6DE1" w:rsidRPr="00AA31EA" w:rsidRDefault="00DB6DE1" w:rsidP="0016746C">
            <w:pPr>
              <w:rPr>
                <w:rFonts w:cs="Arial"/>
                <w:sz w:val="18"/>
                <w:szCs w:val="18"/>
              </w:rPr>
            </w:pPr>
            <w:r w:rsidRPr="00AA31EA">
              <w:rPr>
                <w:rFonts w:cs="Arial"/>
                <w:sz w:val="18"/>
                <w:szCs w:val="18"/>
              </w:rPr>
              <w:t xml:space="preserve">Electrical </w:t>
            </w:r>
          </w:p>
        </w:tc>
        <w:tc>
          <w:tcPr>
            <w:tcW w:w="983" w:type="dxa"/>
          </w:tcPr>
          <w:p w14:paraId="52C43D24" w14:textId="77777777" w:rsidR="00DB6DE1" w:rsidRPr="00AA31EA" w:rsidRDefault="00DB6DE1" w:rsidP="0016746C">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A31EA">
              <w:rPr>
                <w:rFonts w:cs="Arial"/>
                <w:sz w:val="18"/>
                <w:szCs w:val="18"/>
              </w:rPr>
              <w:t>KW, KWh, KVA</w:t>
            </w:r>
          </w:p>
        </w:tc>
        <w:tc>
          <w:tcPr>
            <w:tcW w:w="1229" w:type="dxa"/>
          </w:tcPr>
          <w:p w14:paraId="4D6A8178" w14:textId="77777777" w:rsidR="00DB6DE1" w:rsidRPr="00AA31EA" w:rsidRDefault="00DB6DE1" w:rsidP="0016746C">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A31EA">
              <w:rPr>
                <w:rFonts w:cs="Arial"/>
                <w:sz w:val="18"/>
                <w:szCs w:val="18"/>
              </w:rPr>
              <w:t xml:space="preserve">ION 7350 </w:t>
            </w:r>
          </w:p>
        </w:tc>
        <w:tc>
          <w:tcPr>
            <w:tcW w:w="1134" w:type="dxa"/>
          </w:tcPr>
          <w:p w14:paraId="09F5A7F2" w14:textId="77777777" w:rsidR="00DB6DE1" w:rsidRPr="00AA31EA" w:rsidRDefault="00DB6DE1" w:rsidP="0016746C">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A31EA">
              <w:rPr>
                <w:rFonts w:cs="Arial"/>
                <w:sz w:val="18"/>
                <w:szCs w:val="18"/>
              </w:rPr>
              <w:t>ION Data Archiver</w:t>
            </w:r>
          </w:p>
        </w:tc>
        <w:tc>
          <w:tcPr>
            <w:tcW w:w="1134" w:type="dxa"/>
          </w:tcPr>
          <w:p w14:paraId="3038B01A" w14:textId="77777777" w:rsidR="00DB6DE1" w:rsidRPr="00AA31EA" w:rsidRDefault="00DB6DE1" w:rsidP="0016746C">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A31EA">
              <w:rPr>
                <w:rFonts w:cs="Arial"/>
                <w:sz w:val="18"/>
                <w:szCs w:val="18"/>
              </w:rPr>
              <w:t>15 minute</w:t>
            </w:r>
          </w:p>
          <w:p w14:paraId="09C8B056" w14:textId="77777777" w:rsidR="00DB6DE1" w:rsidRPr="00AA31EA" w:rsidRDefault="00DB6DE1" w:rsidP="0016746C">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A31EA">
              <w:rPr>
                <w:rFonts w:cs="Arial"/>
                <w:sz w:val="18"/>
                <w:szCs w:val="18"/>
              </w:rPr>
              <w:t xml:space="preserve">Ongoing  </w:t>
            </w:r>
          </w:p>
        </w:tc>
        <w:tc>
          <w:tcPr>
            <w:tcW w:w="1134" w:type="dxa"/>
          </w:tcPr>
          <w:p w14:paraId="73219361" w14:textId="77777777" w:rsidR="00DB6DE1" w:rsidRPr="00AA31EA" w:rsidRDefault="00DB6DE1" w:rsidP="0016746C">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A31EA">
              <w:rPr>
                <w:rFonts w:cs="Arial"/>
                <w:sz w:val="18"/>
                <w:szCs w:val="18"/>
              </w:rPr>
              <w:t>Modbus TCP/IP</w:t>
            </w:r>
          </w:p>
        </w:tc>
        <w:tc>
          <w:tcPr>
            <w:tcW w:w="1559" w:type="dxa"/>
          </w:tcPr>
          <w:p w14:paraId="6A1FDCA8" w14:textId="77777777" w:rsidR="00DB6DE1" w:rsidRPr="00AA31EA" w:rsidRDefault="00DB6DE1" w:rsidP="0016746C">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A31EA">
              <w:rPr>
                <w:rFonts w:cs="Arial"/>
                <w:sz w:val="18"/>
                <w:szCs w:val="18"/>
              </w:rPr>
              <w:t xml:space="preserve">Division </w:t>
            </w:r>
            <w:r>
              <w:rPr>
                <w:rFonts w:cs="Arial"/>
                <w:sz w:val="18"/>
                <w:szCs w:val="18"/>
              </w:rPr>
              <w:t>2</w:t>
            </w:r>
            <w:r w:rsidRPr="00AA31EA">
              <w:rPr>
                <w:rFonts w:cs="Arial"/>
                <w:sz w:val="18"/>
                <w:szCs w:val="18"/>
              </w:rPr>
              <w:t xml:space="preserve">6 </w:t>
            </w:r>
          </w:p>
        </w:tc>
        <w:tc>
          <w:tcPr>
            <w:tcW w:w="1418" w:type="dxa"/>
          </w:tcPr>
          <w:p w14:paraId="636112F0" w14:textId="77777777" w:rsidR="00DB6DE1" w:rsidRPr="00AA31EA" w:rsidRDefault="00DB6DE1" w:rsidP="0016746C">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A31EA">
              <w:rPr>
                <w:rFonts w:cs="Arial"/>
                <w:sz w:val="18"/>
                <w:szCs w:val="18"/>
              </w:rPr>
              <w:t xml:space="preserve">IT and E&amp;W services </w:t>
            </w:r>
          </w:p>
        </w:tc>
      </w:tr>
      <w:tr w:rsidR="00DB6DE1" w:rsidRPr="00AA31EA" w14:paraId="7AD37E72" w14:textId="77777777" w:rsidTr="0016746C">
        <w:tc>
          <w:tcPr>
            <w:cnfStyle w:val="001000000000" w:firstRow="0" w:lastRow="0" w:firstColumn="1" w:lastColumn="0" w:oddVBand="0" w:evenVBand="0" w:oddHBand="0" w:evenHBand="0" w:firstRowFirstColumn="0" w:firstRowLastColumn="0" w:lastRowFirstColumn="0" w:lastRowLastColumn="0"/>
            <w:tcW w:w="1015" w:type="dxa"/>
            <w:tcMar>
              <w:left w:w="115" w:type="dxa"/>
              <w:right w:w="72" w:type="dxa"/>
            </w:tcMar>
          </w:tcPr>
          <w:p w14:paraId="5D5BEA2B" w14:textId="77777777" w:rsidR="00DB6DE1" w:rsidRPr="00AA31EA" w:rsidRDefault="00DB6DE1" w:rsidP="0016746C">
            <w:pPr>
              <w:rPr>
                <w:rFonts w:cs="Arial"/>
                <w:sz w:val="18"/>
                <w:szCs w:val="18"/>
              </w:rPr>
            </w:pPr>
            <w:r w:rsidRPr="00AA31EA">
              <w:rPr>
                <w:rFonts w:cs="Arial"/>
                <w:sz w:val="18"/>
                <w:szCs w:val="18"/>
              </w:rPr>
              <w:t xml:space="preserve">District Energy </w:t>
            </w:r>
          </w:p>
        </w:tc>
        <w:tc>
          <w:tcPr>
            <w:tcW w:w="983" w:type="dxa"/>
          </w:tcPr>
          <w:p w14:paraId="2A3348BE" w14:textId="77777777" w:rsidR="00DB6DE1" w:rsidRPr="00AA31EA" w:rsidRDefault="00DB6DE1" w:rsidP="0016746C">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A31EA">
              <w:rPr>
                <w:rFonts w:cs="Arial"/>
                <w:sz w:val="18"/>
                <w:szCs w:val="18"/>
              </w:rPr>
              <w:t xml:space="preserve">MWh’s, L/h, °C supply and return  </w:t>
            </w:r>
          </w:p>
        </w:tc>
        <w:tc>
          <w:tcPr>
            <w:tcW w:w="1229" w:type="dxa"/>
          </w:tcPr>
          <w:p w14:paraId="0C7A61B1" w14:textId="77777777" w:rsidR="00DB6DE1" w:rsidRPr="00AA31EA" w:rsidRDefault="00DB6DE1" w:rsidP="0016746C">
            <w:pPr>
              <w:cnfStyle w:val="000000000000" w:firstRow="0" w:lastRow="0" w:firstColumn="0" w:lastColumn="0" w:oddVBand="0" w:evenVBand="0" w:oddHBand="0" w:evenHBand="0" w:firstRowFirstColumn="0" w:firstRowLastColumn="0" w:lastRowFirstColumn="0" w:lastRowLastColumn="0"/>
              <w:rPr>
                <w:rFonts w:cs="Arial"/>
                <w:sz w:val="18"/>
                <w:szCs w:val="18"/>
              </w:rPr>
            </w:pPr>
            <w:proofErr w:type="spellStart"/>
            <w:r w:rsidRPr="00AA31EA">
              <w:rPr>
                <w:rFonts w:cs="Arial"/>
                <w:sz w:val="18"/>
                <w:szCs w:val="18"/>
              </w:rPr>
              <w:t>Kamstrup</w:t>
            </w:r>
            <w:proofErr w:type="spellEnd"/>
            <w:r w:rsidRPr="00AA31EA">
              <w:rPr>
                <w:rFonts w:cs="Arial"/>
                <w:sz w:val="18"/>
                <w:szCs w:val="18"/>
              </w:rPr>
              <w:t xml:space="preserve"> or Endress &amp; Hauser </w:t>
            </w:r>
          </w:p>
        </w:tc>
        <w:tc>
          <w:tcPr>
            <w:tcW w:w="1134" w:type="dxa"/>
          </w:tcPr>
          <w:p w14:paraId="4E026D69" w14:textId="77777777" w:rsidR="00DB6DE1" w:rsidRPr="00AA31EA" w:rsidRDefault="00DB6DE1" w:rsidP="0016746C">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A31EA">
              <w:rPr>
                <w:rFonts w:cs="Arial"/>
                <w:sz w:val="18"/>
                <w:szCs w:val="18"/>
              </w:rPr>
              <w:t>BMS and ION Archiver</w:t>
            </w:r>
          </w:p>
        </w:tc>
        <w:tc>
          <w:tcPr>
            <w:tcW w:w="1134" w:type="dxa"/>
          </w:tcPr>
          <w:p w14:paraId="4E2C3221" w14:textId="77777777" w:rsidR="00DB6DE1" w:rsidRPr="00AA31EA" w:rsidRDefault="00DB6DE1" w:rsidP="0016746C">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A31EA">
              <w:rPr>
                <w:rFonts w:cs="Arial"/>
                <w:sz w:val="18"/>
                <w:szCs w:val="18"/>
              </w:rPr>
              <w:t>15 minute</w:t>
            </w:r>
          </w:p>
          <w:p w14:paraId="108C05CA" w14:textId="77777777" w:rsidR="00DB6DE1" w:rsidRPr="00AA31EA" w:rsidRDefault="00DB6DE1" w:rsidP="0016746C">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A31EA">
              <w:rPr>
                <w:rFonts w:cs="Arial"/>
                <w:sz w:val="18"/>
                <w:szCs w:val="18"/>
              </w:rPr>
              <w:t xml:space="preserve">Ongoing </w:t>
            </w:r>
          </w:p>
        </w:tc>
        <w:tc>
          <w:tcPr>
            <w:tcW w:w="1134" w:type="dxa"/>
          </w:tcPr>
          <w:p w14:paraId="66C6DC24" w14:textId="77777777" w:rsidR="00DB6DE1" w:rsidRPr="00AA31EA" w:rsidRDefault="00DB6DE1" w:rsidP="0016746C">
            <w:pPr>
              <w:cnfStyle w:val="000000000000" w:firstRow="0" w:lastRow="0" w:firstColumn="0" w:lastColumn="0" w:oddVBand="0" w:evenVBand="0" w:oddHBand="0" w:evenHBand="0" w:firstRowFirstColumn="0" w:firstRowLastColumn="0" w:lastRowFirstColumn="0" w:lastRowLastColumn="0"/>
              <w:rPr>
                <w:rFonts w:cs="Arial"/>
                <w:sz w:val="18"/>
                <w:szCs w:val="18"/>
              </w:rPr>
            </w:pPr>
            <w:proofErr w:type="spellStart"/>
            <w:r w:rsidRPr="00AA31EA">
              <w:rPr>
                <w:rFonts w:cs="Arial"/>
                <w:sz w:val="18"/>
                <w:szCs w:val="18"/>
              </w:rPr>
              <w:t>Bacnet</w:t>
            </w:r>
            <w:proofErr w:type="spellEnd"/>
            <w:r w:rsidRPr="00AA31EA">
              <w:rPr>
                <w:rFonts w:cs="Arial"/>
                <w:sz w:val="18"/>
                <w:szCs w:val="18"/>
              </w:rPr>
              <w:t xml:space="preserve"> MS/TP to Modbus TCP/IP gateway</w:t>
            </w:r>
          </w:p>
        </w:tc>
        <w:tc>
          <w:tcPr>
            <w:tcW w:w="1559" w:type="dxa"/>
          </w:tcPr>
          <w:p w14:paraId="75F82F09" w14:textId="77777777" w:rsidR="00DB6DE1" w:rsidRPr="00AA31EA" w:rsidRDefault="00DB6DE1" w:rsidP="0016746C">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A31EA">
              <w:rPr>
                <w:rFonts w:cs="Arial"/>
                <w:sz w:val="18"/>
                <w:szCs w:val="18"/>
              </w:rPr>
              <w:t xml:space="preserve">Division </w:t>
            </w:r>
            <w:r>
              <w:rPr>
                <w:rFonts w:cs="Arial"/>
                <w:sz w:val="18"/>
                <w:szCs w:val="18"/>
              </w:rPr>
              <w:t>20</w:t>
            </w:r>
            <w:r w:rsidRPr="00AA31EA">
              <w:rPr>
                <w:rFonts w:cs="Arial"/>
                <w:sz w:val="18"/>
                <w:szCs w:val="18"/>
              </w:rPr>
              <w:t xml:space="preserve"> install &amp; Division </w:t>
            </w:r>
            <w:r>
              <w:rPr>
                <w:rFonts w:cs="Arial"/>
                <w:sz w:val="18"/>
                <w:szCs w:val="18"/>
              </w:rPr>
              <w:t>2</w:t>
            </w:r>
            <w:r w:rsidRPr="00AA31EA">
              <w:rPr>
                <w:rFonts w:cs="Arial"/>
                <w:sz w:val="18"/>
                <w:szCs w:val="18"/>
              </w:rPr>
              <w:t xml:space="preserve">6 wiring </w:t>
            </w:r>
          </w:p>
        </w:tc>
        <w:tc>
          <w:tcPr>
            <w:tcW w:w="1418" w:type="dxa"/>
          </w:tcPr>
          <w:p w14:paraId="4D3163EE" w14:textId="77777777" w:rsidR="00DB6DE1" w:rsidRPr="00AA31EA" w:rsidRDefault="00DB6DE1" w:rsidP="0016746C">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A31EA">
              <w:rPr>
                <w:rFonts w:cs="Arial"/>
                <w:sz w:val="18"/>
                <w:szCs w:val="18"/>
              </w:rPr>
              <w:t>IT and E&amp;W services</w:t>
            </w:r>
          </w:p>
        </w:tc>
      </w:tr>
      <w:tr w:rsidR="00DB6DE1" w:rsidRPr="00AA31EA" w14:paraId="20B925FE" w14:textId="77777777" w:rsidTr="00167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5" w:type="dxa"/>
            <w:tcMar>
              <w:left w:w="115" w:type="dxa"/>
              <w:right w:w="72" w:type="dxa"/>
            </w:tcMar>
          </w:tcPr>
          <w:p w14:paraId="1EA6C537" w14:textId="77777777" w:rsidR="00DB6DE1" w:rsidRPr="00AA31EA" w:rsidRDefault="00DB6DE1" w:rsidP="0016746C">
            <w:pPr>
              <w:rPr>
                <w:rFonts w:cs="Arial"/>
                <w:sz w:val="18"/>
                <w:szCs w:val="18"/>
              </w:rPr>
            </w:pPr>
            <w:r w:rsidRPr="00AA31EA">
              <w:rPr>
                <w:rFonts w:cs="Arial"/>
                <w:sz w:val="18"/>
                <w:szCs w:val="18"/>
              </w:rPr>
              <w:t xml:space="preserve">Gas </w:t>
            </w:r>
          </w:p>
        </w:tc>
        <w:tc>
          <w:tcPr>
            <w:tcW w:w="983" w:type="dxa"/>
          </w:tcPr>
          <w:p w14:paraId="7EE894BC" w14:textId="77777777" w:rsidR="00DB6DE1" w:rsidRPr="00AA31EA" w:rsidRDefault="00DB6DE1" w:rsidP="0016746C">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A31EA">
              <w:rPr>
                <w:rFonts w:cs="Arial"/>
                <w:sz w:val="18"/>
                <w:szCs w:val="18"/>
              </w:rPr>
              <w:t xml:space="preserve">Standard Cubic Meters (SCM) </w:t>
            </w:r>
          </w:p>
        </w:tc>
        <w:tc>
          <w:tcPr>
            <w:tcW w:w="1229" w:type="dxa"/>
          </w:tcPr>
          <w:p w14:paraId="3B9EF49F" w14:textId="77777777" w:rsidR="00DB6DE1" w:rsidRPr="00AA31EA" w:rsidRDefault="00DB6DE1" w:rsidP="0016746C">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A31EA">
              <w:rPr>
                <w:rFonts w:cs="Arial"/>
                <w:sz w:val="18"/>
                <w:szCs w:val="18"/>
              </w:rPr>
              <w:t xml:space="preserve">Revenue grade </w:t>
            </w:r>
          </w:p>
        </w:tc>
        <w:tc>
          <w:tcPr>
            <w:tcW w:w="1134" w:type="dxa"/>
          </w:tcPr>
          <w:p w14:paraId="5C1B4935" w14:textId="77777777" w:rsidR="00DB6DE1" w:rsidRPr="00AA31EA" w:rsidRDefault="00DB6DE1" w:rsidP="0016746C">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A31EA">
              <w:rPr>
                <w:rFonts w:cs="Arial"/>
                <w:sz w:val="18"/>
                <w:szCs w:val="18"/>
              </w:rPr>
              <w:t xml:space="preserve">ION Archiver </w:t>
            </w:r>
          </w:p>
        </w:tc>
        <w:tc>
          <w:tcPr>
            <w:tcW w:w="1134" w:type="dxa"/>
          </w:tcPr>
          <w:p w14:paraId="1DD4611B" w14:textId="77777777" w:rsidR="00DB6DE1" w:rsidRPr="00AA31EA" w:rsidRDefault="00DB6DE1" w:rsidP="0016746C">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A31EA">
              <w:rPr>
                <w:rFonts w:cs="Arial"/>
                <w:sz w:val="18"/>
                <w:szCs w:val="18"/>
              </w:rPr>
              <w:t>15 minute</w:t>
            </w:r>
          </w:p>
          <w:p w14:paraId="779DFD08" w14:textId="77777777" w:rsidR="00DB6DE1" w:rsidRPr="00AA31EA" w:rsidRDefault="00DB6DE1" w:rsidP="0016746C">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A31EA">
              <w:rPr>
                <w:rFonts w:cs="Arial"/>
                <w:sz w:val="18"/>
                <w:szCs w:val="18"/>
              </w:rPr>
              <w:t>Ongoing</w:t>
            </w:r>
          </w:p>
        </w:tc>
        <w:tc>
          <w:tcPr>
            <w:tcW w:w="1134" w:type="dxa"/>
          </w:tcPr>
          <w:p w14:paraId="03010CE7" w14:textId="77777777" w:rsidR="00DB6DE1" w:rsidRPr="00AA31EA" w:rsidRDefault="00DB6DE1" w:rsidP="0016746C">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A31EA">
              <w:rPr>
                <w:rFonts w:cs="Arial"/>
                <w:sz w:val="18"/>
                <w:szCs w:val="18"/>
              </w:rPr>
              <w:t>Pulse output to Electrical meter</w:t>
            </w:r>
          </w:p>
        </w:tc>
        <w:tc>
          <w:tcPr>
            <w:tcW w:w="1559" w:type="dxa"/>
          </w:tcPr>
          <w:p w14:paraId="5A58AA18" w14:textId="77777777" w:rsidR="00DB6DE1" w:rsidRPr="00AA31EA" w:rsidRDefault="00DB6DE1" w:rsidP="0016746C">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A31EA">
              <w:rPr>
                <w:rFonts w:cs="Arial"/>
                <w:sz w:val="18"/>
                <w:szCs w:val="18"/>
              </w:rPr>
              <w:t xml:space="preserve">Division </w:t>
            </w:r>
            <w:r>
              <w:rPr>
                <w:rFonts w:cs="Arial"/>
                <w:sz w:val="18"/>
                <w:szCs w:val="18"/>
              </w:rPr>
              <w:t>20</w:t>
            </w:r>
            <w:r w:rsidRPr="00AA31EA">
              <w:rPr>
                <w:rFonts w:cs="Arial"/>
                <w:sz w:val="18"/>
                <w:szCs w:val="18"/>
              </w:rPr>
              <w:t xml:space="preserve"> install &amp; Division </w:t>
            </w:r>
            <w:r>
              <w:rPr>
                <w:rFonts w:cs="Arial"/>
                <w:sz w:val="18"/>
                <w:szCs w:val="18"/>
              </w:rPr>
              <w:t>2</w:t>
            </w:r>
            <w:r w:rsidRPr="00AA31EA">
              <w:rPr>
                <w:rFonts w:cs="Arial"/>
                <w:sz w:val="18"/>
                <w:szCs w:val="18"/>
              </w:rPr>
              <w:t xml:space="preserve">6 networking </w:t>
            </w:r>
          </w:p>
        </w:tc>
        <w:tc>
          <w:tcPr>
            <w:tcW w:w="1418" w:type="dxa"/>
          </w:tcPr>
          <w:p w14:paraId="1682530F" w14:textId="77777777" w:rsidR="00DB6DE1" w:rsidRPr="00AA31EA" w:rsidRDefault="00DB6DE1" w:rsidP="0016746C">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A31EA">
              <w:rPr>
                <w:rFonts w:cs="Arial"/>
                <w:sz w:val="18"/>
                <w:szCs w:val="18"/>
              </w:rPr>
              <w:t>E&amp;W services</w:t>
            </w:r>
          </w:p>
        </w:tc>
      </w:tr>
      <w:tr w:rsidR="00DB6DE1" w:rsidRPr="00AA31EA" w14:paraId="5BEF7428" w14:textId="77777777" w:rsidTr="0016746C">
        <w:tc>
          <w:tcPr>
            <w:cnfStyle w:val="001000000000" w:firstRow="0" w:lastRow="0" w:firstColumn="1" w:lastColumn="0" w:oddVBand="0" w:evenVBand="0" w:oddHBand="0" w:evenHBand="0" w:firstRowFirstColumn="0" w:firstRowLastColumn="0" w:lastRowFirstColumn="0" w:lastRowLastColumn="0"/>
            <w:tcW w:w="1015" w:type="dxa"/>
            <w:tcMar>
              <w:left w:w="115" w:type="dxa"/>
              <w:right w:w="72" w:type="dxa"/>
            </w:tcMar>
          </w:tcPr>
          <w:p w14:paraId="79F335F2" w14:textId="77777777" w:rsidR="00DB6DE1" w:rsidRPr="00AA31EA" w:rsidRDefault="00DB6DE1" w:rsidP="0016746C">
            <w:pPr>
              <w:rPr>
                <w:rFonts w:cs="Arial"/>
                <w:sz w:val="18"/>
                <w:szCs w:val="18"/>
              </w:rPr>
            </w:pPr>
            <w:r w:rsidRPr="00AA31EA">
              <w:rPr>
                <w:rFonts w:cs="Arial"/>
                <w:sz w:val="18"/>
                <w:szCs w:val="18"/>
              </w:rPr>
              <w:t xml:space="preserve">Water </w:t>
            </w:r>
          </w:p>
        </w:tc>
        <w:tc>
          <w:tcPr>
            <w:tcW w:w="983" w:type="dxa"/>
          </w:tcPr>
          <w:p w14:paraId="0269795B" w14:textId="77777777" w:rsidR="00DB6DE1" w:rsidRPr="00AA31EA" w:rsidRDefault="00DB6DE1" w:rsidP="0016746C">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A31EA">
              <w:rPr>
                <w:rFonts w:cs="Arial"/>
                <w:sz w:val="18"/>
                <w:szCs w:val="18"/>
              </w:rPr>
              <w:t xml:space="preserve">Cubic Meters (M^3) </w:t>
            </w:r>
          </w:p>
        </w:tc>
        <w:tc>
          <w:tcPr>
            <w:tcW w:w="1229" w:type="dxa"/>
          </w:tcPr>
          <w:p w14:paraId="23615607" w14:textId="77777777" w:rsidR="00DB6DE1" w:rsidRPr="00AA31EA" w:rsidRDefault="00DB6DE1" w:rsidP="0016746C">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A31EA">
              <w:rPr>
                <w:rFonts w:cs="Arial"/>
                <w:sz w:val="18"/>
                <w:szCs w:val="18"/>
              </w:rPr>
              <w:t>Endress &amp; Hauser</w:t>
            </w:r>
          </w:p>
        </w:tc>
        <w:tc>
          <w:tcPr>
            <w:tcW w:w="1134" w:type="dxa"/>
          </w:tcPr>
          <w:p w14:paraId="682E0656" w14:textId="77777777" w:rsidR="00DB6DE1" w:rsidRPr="00AA31EA" w:rsidRDefault="00DB6DE1" w:rsidP="0016746C">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A31EA">
              <w:rPr>
                <w:rFonts w:cs="Arial"/>
                <w:sz w:val="18"/>
                <w:szCs w:val="18"/>
              </w:rPr>
              <w:t>ION Archiver</w:t>
            </w:r>
          </w:p>
        </w:tc>
        <w:tc>
          <w:tcPr>
            <w:tcW w:w="1134" w:type="dxa"/>
          </w:tcPr>
          <w:p w14:paraId="48B60023" w14:textId="77777777" w:rsidR="00DB6DE1" w:rsidRPr="00AA31EA" w:rsidRDefault="00DB6DE1" w:rsidP="0016746C">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A31EA">
              <w:rPr>
                <w:rFonts w:cs="Arial"/>
                <w:sz w:val="18"/>
                <w:szCs w:val="18"/>
              </w:rPr>
              <w:t>15 minute</w:t>
            </w:r>
          </w:p>
          <w:p w14:paraId="093011F7" w14:textId="77777777" w:rsidR="00DB6DE1" w:rsidRPr="00AA31EA" w:rsidRDefault="00DB6DE1" w:rsidP="0016746C">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A31EA">
              <w:rPr>
                <w:rFonts w:cs="Arial"/>
                <w:sz w:val="18"/>
                <w:szCs w:val="18"/>
              </w:rPr>
              <w:t>Ongoing</w:t>
            </w:r>
          </w:p>
        </w:tc>
        <w:tc>
          <w:tcPr>
            <w:tcW w:w="1134" w:type="dxa"/>
          </w:tcPr>
          <w:p w14:paraId="142DDCA4" w14:textId="77777777" w:rsidR="00DB6DE1" w:rsidRPr="00AA31EA" w:rsidRDefault="00DB6DE1" w:rsidP="0016746C">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A31EA">
              <w:rPr>
                <w:rFonts w:cs="Arial"/>
                <w:sz w:val="18"/>
                <w:szCs w:val="18"/>
              </w:rPr>
              <w:t>Pulse output to Electrical meter</w:t>
            </w:r>
          </w:p>
        </w:tc>
        <w:tc>
          <w:tcPr>
            <w:tcW w:w="1559" w:type="dxa"/>
          </w:tcPr>
          <w:p w14:paraId="3E7643FD" w14:textId="77777777" w:rsidR="00DB6DE1" w:rsidRPr="00AA31EA" w:rsidRDefault="00DB6DE1" w:rsidP="0016746C">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A31EA">
              <w:rPr>
                <w:rFonts w:cs="Arial"/>
                <w:sz w:val="18"/>
                <w:szCs w:val="18"/>
              </w:rPr>
              <w:t xml:space="preserve">Division </w:t>
            </w:r>
            <w:r>
              <w:rPr>
                <w:rFonts w:cs="Arial"/>
                <w:sz w:val="18"/>
                <w:szCs w:val="18"/>
              </w:rPr>
              <w:t>20</w:t>
            </w:r>
            <w:r w:rsidRPr="00AA31EA">
              <w:rPr>
                <w:rFonts w:cs="Arial"/>
                <w:sz w:val="18"/>
                <w:szCs w:val="18"/>
              </w:rPr>
              <w:t xml:space="preserve"> install &amp; Division </w:t>
            </w:r>
            <w:r>
              <w:rPr>
                <w:rFonts w:cs="Arial"/>
                <w:sz w:val="18"/>
                <w:szCs w:val="18"/>
              </w:rPr>
              <w:t>2</w:t>
            </w:r>
            <w:r w:rsidRPr="00AA31EA">
              <w:rPr>
                <w:rFonts w:cs="Arial"/>
                <w:sz w:val="18"/>
                <w:szCs w:val="18"/>
              </w:rPr>
              <w:t>6 networking</w:t>
            </w:r>
          </w:p>
        </w:tc>
        <w:tc>
          <w:tcPr>
            <w:tcW w:w="1418" w:type="dxa"/>
          </w:tcPr>
          <w:p w14:paraId="5A1B1487" w14:textId="77777777" w:rsidR="00DB6DE1" w:rsidRPr="00AA31EA" w:rsidRDefault="00DB6DE1" w:rsidP="0016746C">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A31EA">
              <w:rPr>
                <w:rFonts w:cs="Arial"/>
                <w:sz w:val="18"/>
                <w:szCs w:val="18"/>
              </w:rPr>
              <w:t>E&amp;W services</w:t>
            </w:r>
          </w:p>
        </w:tc>
      </w:tr>
    </w:tbl>
    <w:p w14:paraId="0C47F8B4" w14:textId="77777777" w:rsidR="00DB6DE1" w:rsidRDefault="00DB6DE1" w:rsidP="00DB6DE1">
      <w:pPr>
        <w:pStyle w:val="Caption"/>
        <w:jc w:val="center"/>
      </w:pPr>
      <w:r>
        <w:t xml:space="preserve">Table </w:t>
      </w:r>
      <w:r>
        <w:fldChar w:fldCharType="begin"/>
      </w:r>
      <w:r>
        <w:instrText xml:space="preserve"> SEQ Table \* ARABIC </w:instrText>
      </w:r>
      <w:r>
        <w:fldChar w:fldCharType="separate"/>
      </w:r>
      <w:r>
        <w:rPr>
          <w:noProof/>
        </w:rPr>
        <w:t>2</w:t>
      </w:r>
      <w:r>
        <w:rPr>
          <w:noProof/>
        </w:rPr>
        <w:fldChar w:fldCharType="end"/>
      </w:r>
      <w:r>
        <w:t xml:space="preserve"> Primary Side Utility Meter Specifications</w:t>
      </w:r>
    </w:p>
    <w:p w14:paraId="2A1291D3" w14:textId="77777777" w:rsidR="00DB6DE1" w:rsidRPr="00CE0EF1" w:rsidRDefault="00DB6DE1" w:rsidP="00620818">
      <w:pPr>
        <w:pStyle w:val="Heading2"/>
        <w:numPr>
          <w:ilvl w:val="0"/>
          <w:numId w:val="0"/>
        </w:numPr>
        <w:ind w:left="720"/>
      </w:pPr>
      <w:bookmarkStart w:id="105" w:name="_Toc447629154"/>
      <w:r w:rsidRPr="00CE0EF1">
        <w:t>SECONDARY SIDE BMS METER SPECIFICATIONS</w:t>
      </w:r>
      <w:bookmarkEnd w:id="105"/>
    </w:p>
    <w:p w14:paraId="25710786" w14:textId="77777777" w:rsidR="00DB6DE1" w:rsidRPr="00CE0EF1" w:rsidRDefault="00DB6DE1" w:rsidP="00620818">
      <w:pPr>
        <w:pStyle w:val="Heading2"/>
        <w:numPr>
          <w:ilvl w:val="0"/>
          <w:numId w:val="0"/>
        </w:numPr>
        <w:ind w:left="720"/>
      </w:pPr>
    </w:p>
    <w:tbl>
      <w:tblPr>
        <w:tblStyle w:val="LightList-Accent1"/>
        <w:tblW w:w="9606" w:type="dxa"/>
        <w:tblLayout w:type="fixed"/>
        <w:tblLook w:val="04A0" w:firstRow="1" w:lastRow="0" w:firstColumn="1" w:lastColumn="0" w:noHBand="0" w:noVBand="1"/>
      </w:tblPr>
      <w:tblGrid>
        <w:gridCol w:w="1101"/>
        <w:gridCol w:w="1275"/>
        <w:gridCol w:w="993"/>
        <w:gridCol w:w="1275"/>
        <w:gridCol w:w="1276"/>
        <w:gridCol w:w="1134"/>
        <w:gridCol w:w="1134"/>
        <w:gridCol w:w="1418"/>
      </w:tblGrid>
      <w:tr w:rsidR="00DB6DE1" w:rsidRPr="00AA31EA" w14:paraId="612FB531" w14:textId="77777777" w:rsidTr="001674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7C3A582C" w14:textId="77777777" w:rsidR="00DB6DE1" w:rsidRPr="00AA31EA" w:rsidRDefault="00DB6DE1" w:rsidP="0016746C">
            <w:pPr>
              <w:rPr>
                <w:sz w:val="18"/>
                <w:szCs w:val="18"/>
              </w:rPr>
            </w:pPr>
            <w:r w:rsidRPr="00AA31EA">
              <w:rPr>
                <w:sz w:val="18"/>
                <w:szCs w:val="18"/>
              </w:rPr>
              <w:t xml:space="preserve">System Type </w:t>
            </w:r>
          </w:p>
        </w:tc>
        <w:tc>
          <w:tcPr>
            <w:tcW w:w="1275" w:type="dxa"/>
          </w:tcPr>
          <w:p w14:paraId="65558E89" w14:textId="77777777" w:rsidR="00DB6DE1" w:rsidRPr="00AA31EA" w:rsidRDefault="00DB6DE1" w:rsidP="0016746C">
            <w:pPr>
              <w:cnfStyle w:val="100000000000" w:firstRow="1" w:lastRow="0" w:firstColumn="0" w:lastColumn="0" w:oddVBand="0" w:evenVBand="0" w:oddHBand="0" w:evenHBand="0" w:firstRowFirstColumn="0" w:firstRowLastColumn="0" w:lastRowFirstColumn="0" w:lastRowLastColumn="0"/>
              <w:rPr>
                <w:sz w:val="18"/>
                <w:szCs w:val="18"/>
              </w:rPr>
            </w:pPr>
            <w:r w:rsidRPr="00AA31EA">
              <w:rPr>
                <w:sz w:val="18"/>
                <w:szCs w:val="18"/>
              </w:rPr>
              <w:t>Metric Output Units</w:t>
            </w:r>
          </w:p>
        </w:tc>
        <w:tc>
          <w:tcPr>
            <w:tcW w:w="993" w:type="dxa"/>
          </w:tcPr>
          <w:p w14:paraId="1E4A1608" w14:textId="77777777" w:rsidR="00DB6DE1" w:rsidRPr="00AA31EA" w:rsidRDefault="00DB6DE1" w:rsidP="0016746C">
            <w:pPr>
              <w:cnfStyle w:val="100000000000" w:firstRow="1" w:lastRow="0" w:firstColumn="0" w:lastColumn="0" w:oddVBand="0" w:evenVBand="0" w:oddHBand="0" w:evenHBand="0" w:firstRowFirstColumn="0" w:firstRowLastColumn="0" w:lastRowFirstColumn="0" w:lastRowLastColumn="0"/>
              <w:rPr>
                <w:sz w:val="18"/>
                <w:szCs w:val="18"/>
              </w:rPr>
            </w:pPr>
            <w:r w:rsidRPr="00AA31EA">
              <w:rPr>
                <w:sz w:val="18"/>
                <w:szCs w:val="18"/>
              </w:rPr>
              <w:t xml:space="preserve">Make/ Model </w:t>
            </w:r>
          </w:p>
        </w:tc>
        <w:tc>
          <w:tcPr>
            <w:tcW w:w="1275" w:type="dxa"/>
          </w:tcPr>
          <w:p w14:paraId="1B3BF8D7" w14:textId="77777777" w:rsidR="00DB6DE1" w:rsidRPr="00AA31EA" w:rsidRDefault="00DB6DE1" w:rsidP="0016746C">
            <w:pPr>
              <w:cnfStyle w:val="100000000000" w:firstRow="1" w:lastRow="0" w:firstColumn="0" w:lastColumn="0" w:oddVBand="0" w:evenVBand="0" w:oddHBand="0" w:evenHBand="0" w:firstRowFirstColumn="0" w:firstRowLastColumn="0" w:lastRowFirstColumn="0" w:lastRowLastColumn="0"/>
              <w:rPr>
                <w:sz w:val="18"/>
                <w:szCs w:val="18"/>
              </w:rPr>
            </w:pPr>
            <w:r w:rsidRPr="00AA31EA">
              <w:rPr>
                <w:sz w:val="18"/>
                <w:szCs w:val="18"/>
              </w:rPr>
              <w:t xml:space="preserve">Database </w:t>
            </w:r>
          </w:p>
        </w:tc>
        <w:tc>
          <w:tcPr>
            <w:tcW w:w="1276" w:type="dxa"/>
          </w:tcPr>
          <w:p w14:paraId="66C611F7" w14:textId="77777777" w:rsidR="00DB6DE1" w:rsidRPr="00AA31EA" w:rsidRDefault="00DB6DE1" w:rsidP="0016746C">
            <w:pPr>
              <w:cnfStyle w:val="100000000000" w:firstRow="1" w:lastRow="0" w:firstColumn="0" w:lastColumn="0" w:oddVBand="0" w:evenVBand="0" w:oddHBand="0" w:evenHBand="0" w:firstRowFirstColumn="0" w:firstRowLastColumn="0" w:lastRowFirstColumn="0" w:lastRowLastColumn="0"/>
              <w:rPr>
                <w:sz w:val="18"/>
                <w:szCs w:val="18"/>
              </w:rPr>
            </w:pPr>
            <w:r w:rsidRPr="00AA31EA">
              <w:rPr>
                <w:sz w:val="18"/>
                <w:szCs w:val="18"/>
              </w:rPr>
              <w:t>Recording interval &amp; duration</w:t>
            </w:r>
          </w:p>
        </w:tc>
        <w:tc>
          <w:tcPr>
            <w:tcW w:w="1134" w:type="dxa"/>
          </w:tcPr>
          <w:p w14:paraId="57AC23F8" w14:textId="77777777" w:rsidR="00DB6DE1" w:rsidRPr="00AA31EA" w:rsidRDefault="00DB6DE1" w:rsidP="0016746C">
            <w:pPr>
              <w:cnfStyle w:val="100000000000" w:firstRow="1" w:lastRow="0" w:firstColumn="0" w:lastColumn="0" w:oddVBand="0" w:evenVBand="0" w:oddHBand="0" w:evenHBand="0" w:firstRowFirstColumn="0" w:firstRowLastColumn="0" w:lastRowFirstColumn="0" w:lastRowLastColumn="0"/>
              <w:rPr>
                <w:sz w:val="18"/>
                <w:szCs w:val="18"/>
              </w:rPr>
            </w:pPr>
            <w:r w:rsidRPr="00AA31EA">
              <w:rPr>
                <w:sz w:val="18"/>
                <w:szCs w:val="18"/>
              </w:rPr>
              <w:t xml:space="preserve">Protocol </w:t>
            </w:r>
          </w:p>
        </w:tc>
        <w:tc>
          <w:tcPr>
            <w:tcW w:w="1134" w:type="dxa"/>
          </w:tcPr>
          <w:p w14:paraId="01ECC8E0" w14:textId="77777777" w:rsidR="00DB6DE1" w:rsidRPr="00AA31EA" w:rsidRDefault="00DB6DE1" w:rsidP="0016746C">
            <w:pPr>
              <w:cnfStyle w:val="100000000000" w:firstRow="1" w:lastRow="0" w:firstColumn="0" w:lastColumn="0" w:oddVBand="0" w:evenVBand="0" w:oddHBand="0" w:evenHBand="0" w:firstRowFirstColumn="0" w:firstRowLastColumn="0" w:lastRowFirstColumn="0" w:lastRowLastColumn="0"/>
              <w:rPr>
                <w:sz w:val="18"/>
                <w:szCs w:val="18"/>
              </w:rPr>
            </w:pPr>
            <w:r w:rsidRPr="00AA31EA">
              <w:rPr>
                <w:sz w:val="18"/>
                <w:szCs w:val="18"/>
              </w:rPr>
              <w:t xml:space="preserve">Division </w:t>
            </w:r>
          </w:p>
        </w:tc>
        <w:tc>
          <w:tcPr>
            <w:tcW w:w="1418" w:type="dxa"/>
          </w:tcPr>
          <w:p w14:paraId="73E2DC70" w14:textId="77777777" w:rsidR="00DB6DE1" w:rsidRPr="00AA31EA" w:rsidRDefault="00DB6DE1" w:rsidP="0016746C">
            <w:pPr>
              <w:cnfStyle w:val="100000000000" w:firstRow="1" w:lastRow="0" w:firstColumn="0" w:lastColumn="0" w:oddVBand="0" w:evenVBand="0" w:oddHBand="0" w:evenHBand="0" w:firstRowFirstColumn="0" w:firstRowLastColumn="0" w:lastRowFirstColumn="0" w:lastRowLastColumn="0"/>
              <w:rPr>
                <w:sz w:val="18"/>
                <w:szCs w:val="18"/>
              </w:rPr>
            </w:pPr>
            <w:r w:rsidRPr="00AA31EA">
              <w:rPr>
                <w:sz w:val="18"/>
                <w:szCs w:val="18"/>
              </w:rPr>
              <w:t xml:space="preserve">UBC coordination </w:t>
            </w:r>
          </w:p>
        </w:tc>
      </w:tr>
      <w:tr w:rsidR="00DB6DE1" w:rsidRPr="00AA31EA" w14:paraId="02AC8255" w14:textId="77777777" w:rsidTr="00167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7E46F6FB" w14:textId="77777777" w:rsidR="00DB6DE1" w:rsidRPr="00AA31EA" w:rsidRDefault="00DB6DE1" w:rsidP="0016746C">
            <w:pPr>
              <w:rPr>
                <w:sz w:val="18"/>
                <w:szCs w:val="18"/>
              </w:rPr>
            </w:pPr>
            <w:r w:rsidRPr="00AA31EA">
              <w:rPr>
                <w:sz w:val="18"/>
                <w:szCs w:val="18"/>
              </w:rPr>
              <w:t xml:space="preserve">Electrical </w:t>
            </w:r>
          </w:p>
        </w:tc>
        <w:tc>
          <w:tcPr>
            <w:tcW w:w="1275" w:type="dxa"/>
          </w:tcPr>
          <w:p w14:paraId="037E07C1" w14:textId="77777777" w:rsidR="00DB6DE1" w:rsidRPr="00AA31EA" w:rsidRDefault="00DB6DE1" w:rsidP="0016746C">
            <w:pPr>
              <w:cnfStyle w:val="000000100000" w:firstRow="0" w:lastRow="0" w:firstColumn="0" w:lastColumn="0" w:oddVBand="0" w:evenVBand="0" w:oddHBand="1" w:evenHBand="0" w:firstRowFirstColumn="0" w:firstRowLastColumn="0" w:lastRowFirstColumn="0" w:lastRowLastColumn="0"/>
              <w:rPr>
                <w:sz w:val="18"/>
                <w:szCs w:val="18"/>
              </w:rPr>
            </w:pPr>
            <w:r w:rsidRPr="00AA31EA">
              <w:rPr>
                <w:sz w:val="18"/>
                <w:szCs w:val="18"/>
              </w:rPr>
              <w:t xml:space="preserve">KWh’s </w:t>
            </w:r>
          </w:p>
        </w:tc>
        <w:tc>
          <w:tcPr>
            <w:tcW w:w="993" w:type="dxa"/>
          </w:tcPr>
          <w:p w14:paraId="14FC214D" w14:textId="77777777" w:rsidR="00DB6DE1" w:rsidRPr="00AA31EA" w:rsidRDefault="00DB6DE1" w:rsidP="0016746C">
            <w:pPr>
              <w:cnfStyle w:val="000000100000" w:firstRow="0" w:lastRow="0" w:firstColumn="0" w:lastColumn="0" w:oddVBand="0" w:evenVBand="0" w:oddHBand="1" w:evenHBand="0" w:firstRowFirstColumn="0" w:firstRowLastColumn="0" w:lastRowFirstColumn="0" w:lastRowLastColumn="0"/>
              <w:rPr>
                <w:sz w:val="18"/>
                <w:szCs w:val="18"/>
              </w:rPr>
            </w:pPr>
            <w:r w:rsidRPr="00AA31EA">
              <w:rPr>
                <w:sz w:val="18"/>
                <w:szCs w:val="18"/>
              </w:rPr>
              <w:t xml:space="preserve">N/A  </w:t>
            </w:r>
          </w:p>
        </w:tc>
        <w:tc>
          <w:tcPr>
            <w:tcW w:w="1275" w:type="dxa"/>
          </w:tcPr>
          <w:p w14:paraId="27964491" w14:textId="77777777" w:rsidR="00DB6DE1" w:rsidRPr="00AA31EA" w:rsidRDefault="00DB6DE1" w:rsidP="0016746C">
            <w:pPr>
              <w:cnfStyle w:val="000000100000" w:firstRow="0" w:lastRow="0" w:firstColumn="0" w:lastColumn="0" w:oddVBand="0" w:evenVBand="0" w:oddHBand="1" w:evenHBand="0" w:firstRowFirstColumn="0" w:firstRowLastColumn="0" w:lastRowFirstColumn="0" w:lastRowLastColumn="0"/>
              <w:rPr>
                <w:sz w:val="18"/>
                <w:szCs w:val="18"/>
              </w:rPr>
            </w:pPr>
            <w:r w:rsidRPr="00AA31EA">
              <w:rPr>
                <w:sz w:val="18"/>
                <w:szCs w:val="18"/>
              </w:rPr>
              <w:t>BMS Archiver</w:t>
            </w:r>
          </w:p>
        </w:tc>
        <w:tc>
          <w:tcPr>
            <w:tcW w:w="1276" w:type="dxa"/>
          </w:tcPr>
          <w:p w14:paraId="4AD12DFD" w14:textId="77777777" w:rsidR="00DB6DE1" w:rsidRPr="00AA31EA" w:rsidRDefault="00DB6DE1" w:rsidP="0016746C">
            <w:pPr>
              <w:cnfStyle w:val="000000100000" w:firstRow="0" w:lastRow="0" w:firstColumn="0" w:lastColumn="0" w:oddVBand="0" w:evenVBand="0" w:oddHBand="1" w:evenHBand="0" w:firstRowFirstColumn="0" w:firstRowLastColumn="0" w:lastRowFirstColumn="0" w:lastRowLastColumn="0"/>
              <w:rPr>
                <w:sz w:val="18"/>
                <w:szCs w:val="18"/>
              </w:rPr>
            </w:pPr>
            <w:r w:rsidRPr="00AA31EA">
              <w:rPr>
                <w:sz w:val="18"/>
                <w:szCs w:val="18"/>
              </w:rPr>
              <w:t>15 minute</w:t>
            </w:r>
          </w:p>
          <w:p w14:paraId="55DE2F68" w14:textId="77777777" w:rsidR="00DB6DE1" w:rsidRPr="00AA31EA" w:rsidRDefault="00DB6DE1" w:rsidP="0016746C">
            <w:pPr>
              <w:cnfStyle w:val="000000100000" w:firstRow="0" w:lastRow="0" w:firstColumn="0" w:lastColumn="0" w:oddVBand="0" w:evenVBand="0" w:oddHBand="1" w:evenHBand="0" w:firstRowFirstColumn="0" w:firstRowLastColumn="0" w:lastRowFirstColumn="0" w:lastRowLastColumn="0"/>
              <w:rPr>
                <w:sz w:val="18"/>
                <w:szCs w:val="18"/>
              </w:rPr>
            </w:pPr>
            <w:r w:rsidRPr="00AA31EA">
              <w:rPr>
                <w:sz w:val="18"/>
                <w:szCs w:val="18"/>
              </w:rPr>
              <w:t xml:space="preserve">2 Year </w:t>
            </w:r>
          </w:p>
        </w:tc>
        <w:tc>
          <w:tcPr>
            <w:tcW w:w="1134" w:type="dxa"/>
          </w:tcPr>
          <w:p w14:paraId="47CD8338" w14:textId="77777777" w:rsidR="00DB6DE1" w:rsidRPr="00AA31EA" w:rsidRDefault="00DB6DE1" w:rsidP="0016746C">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AA31EA">
              <w:rPr>
                <w:sz w:val="18"/>
                <w:szCs w:val="18"/>
              </w:rPr>
              <w:t>Bacnet</w:t>
            </w:r>
            <w:proofErr w:type="spellEnd"/>
            <w:r w:rsidRPr="00AA31EA">
              <w:rPr>
                <w:sz w:val="18"/>
                <w:szCs w:val="18"/>
              </w:rPr>
              <w:t xml:space="preserve"> /IP</w:t>
            </w:r>
          </w:p>
        </w:tc>
        <w:tc>
          <w:tcPr>
            <w:tcW w:w="1134" w:type="dxa"/>
          </w:tcPr>
          <w:p w14:paraId="322FDE66" w14:textId="77777777" w:rsidR="00DB6DE1" w:rsidRPr="00AA31EA" w:rsidRDefault="00DB6DE1" w:rsidP="0016746C">
            <w:pPr>
              <w:cnfStyle w:val="000000100000" w:firstRow="0" w:lastRow="0" w:firstColumn="0" w:lastColumn="0" w:oddVBand="0" w:evenVBand="0" w:oddHBand="1" w:evenHBand="0" w:firstRowFirstColumn="0" w:firstRowLastColumn="0" w:lastRowFirstColumn="0" w:lastRowLastColumn="0"/>
              <w:rPr>
                <w:sz w:val="18"/>
                <w:szCs w:val="18"/>
              </w:rPr>
            </w:pPr>
            <w:r w:rsidRPr="00AA31EA">
              <w:rPr>
                <w:sz w:val="18"/>
                <w:szCs w:val="18"/>
              </w:rPr>
              <w:t xml:space="preserve">Division </w:t>
            </w:r>
            <w:r>
              <w:rPr>
                <w:sz w:val="18"/>
                <w:szCs w:val="18"/>
              </w:rPr>
              <w:t>2</w:t>
            </w:r>
            <w:r w:rsidRPr="00AA31EA">
              <w:rPr>
                <w:sz w:val="18"/>
                <w:szCs w:val="18"/>
              </w:rPr>
              <w:t xml:space="preserve">6 </w:t>
            </w:r>
          </w:p>
        </w:tc>
        <w:tc>
          <w:tcPr>
            <w:tcW w:w="1418" w:type="dxa"/>
          </w:tcPr>
          <w:p w14:paraId="7173CDD6" w14:textId="77777777" w:rsidR="00DB6DE1" w:rsidRPr="00AA31EA" w:rsidRDefault="00DB6DE1" w:rsidP="0016746C">
            <w:pPr>
              <w:cnfStyle w:val="000000100000" w:firstRow="0" w:lastRow="0" w:firstColumn="0" w:lastColumn="0" w:oddVBand="0" w:evenVBand="0" w:oddHBand="1" w:evenHBand="0" w:firstRowFirstColumn="0" w:firstRowLastColumn="0" w:lastRowFirstColumn="0" w:lastRowLastColumn="0"/>
              <w:rPr>
                <w:sz w:val="18"/>
                <w:szCs w:val="18"/>
              </w:rPr>
            </w:pPr>
            <w:r w:rsidRPr="00AA31EA">
              <w:rPr>
                <w:sz w:val="18"/>
                <w:szCs w:val="18"/>
              </w:rPr>
              <w:t xml:space="preserve">E&amp;W services </w:t>
            </w:r>
          </w:p>
        </w:tc>
      </w:tr>
      <w:tr w:rsidR="00DB6DE1" w:rsidRPr="00AA31EA" w14:paraId="22B761C8" w14:textId="77777777" w:rsidTr="0016746C">
        <w:tc>
          <w:tcPr>
            <w:cnfStyle w:val="001000000000" w:firstRow="0" w:lastRow="0" w:firstColumn="1" w:lastColumn="0" w:oddVBand="0" w:evenVBand="0" w:oddHBand="0" w:evenHBand="0" w:firstRowFirstColumn="0" w:firstRowLastColumn="0" w:lastRowFirstColumn="0" w:lastRowLastColumn="0"/>
            <w:tcW w:w="1101" w:type="dxa"/>
          </w:tcPr>
          <w:p w14:paraId="2F10A676" w14:textId="77777777" w:rsidR="00DB6DE1" w:rsidRPr="00AA31EA" w:rsidRDefault="00DB6DE1" w:rsidP="0016746C">
            <w:pPr>
              <w:rPr>
                <w:sz w:val="18"/>
                <w:szCs w:val="18"/>
              </w:rPr>
            </w:pPr>
            <w:r w:rsidRPr="00AA31EA">
              <w:rPr>
                <w:sz w:val="18"/>
                <w:szCs w:val="18"/>
              </w:rPr>
              <w:t xml:space="preserve">Gas </w:t>
            </w:r>
          </w:p>
        </w:tc>
        <w:tc>
          <w:tcPr>
            <w:tcW w:w="1275" w:type="dxa"/>
          </w:tcPr>
          <w:p w14:paraId="2CCEBD76" w14:textId="77777777" w:rsidR="00DB6DE1" w:rsidRPr="00AA31EA" w:rsidRDefault="00DB6DE1" w:rsidP="0016746C">
            <w:pPr>
              <w:cnfStyle w:val="000000000000" w:firstRow="0" w:lastRow="0" w:firstColumn="0" w:lastColumn="0" w:oddVBand="0" w:evenVBand="0" w:oddHBand="0" w:evenHBand="0" w:firstRowFirstColumn="0" w:firstRowLastColumn="0" w:lastRowFirstColumn="0" w:lastRowLastColumn="0"/>
              <w:rPr>
                <w:sz w:val="18"/>
                <w:szCs w:val="18"/>
              </w:rPr>
            </w:pPr>
            <w:r w:rsidRPr="00AA31EA">
              <w:rPr>
                <w:sz w:val="18"/>
                <w:szCs w:val="18"/>
              </w:rPr>
              <w:t xml:space="preserve">SCM  </w:t>
            </w:r>
          </w:p>
        </w:tc>
        <w:tc>
          <w:tcPr>
            <w:tcW w:w="993" w:type="dxa"/>
          </w:tcPr>
          <w:p w14:paraId="12471204" w14:textId="77777777" w:rsidR="00DB6DE1" w:rsidRPr="00AA31EA" w:rsidRDefault="00DB6DE1" w:rsidP="0016746C">
            <w:pPr>
              <w:cnfStyle w:val="000000000000" w:firstRow="0" w:lastRow="0" w:firstColumn="0" w:lastColumn="0" w:oddVBand="0" w:evenVBand="0" w:oddHBand="0" w:evenHBand="0" w:firstRowFirstColumn="0" w:firstRowLastColumn="0" w:lastRowFirstColumn="0" w:lastRowLastColumn="0"/>
              <w:rPr>
                <w:sz w:val="18"/>
                <w:szCs w:val="18"/>
              </w:rPr>
            </w:pPr>
            <w:r w:rsidRPr="00AA31EA">
              <w:rPr>
                <w:sz w:val="18"/>
                <w:szCs w:val="18"/>
              </w:rPr>
              <w:t xml:space="preserve">N/A  </w:t>
            </w:r>
          </w:p>
        </w:tc>
        <w:tc>
          <w:tcPr>
            <w:tcW w:w="1275" w:type="dxa"/>
          </w:tcPr>
          <w:p w14:paraId="4B8AD521" w14:textId="77777777" w:rsidR="00DB6DE1" w:rsidRPr="00AA31EA" w:rsidRDefault="00DB6DE1" w:rsidP="0016746C">
            <w:pPr>
              <w:cnfStyle w:val="000000000000" w:firstRow="0" w:lastRow="0" w:firstColumn="0" w:lastColumn="0" w:oddVBand="0" w:evenVBand="0" w:oddHBand="0" w:evenHBand="0" w:firstRowFirstColumn="0" w:firstRowLastColumn="0" w:lastRowFirstColumn="0" w:lastRowLastColumn="0"/>
              <w:rPr>
                <w:sz w:val="18"/>
                <w:szCs w:val="18"/>
              </w:rPr>
            </w:pPr>
            <w:r w:rsidRPr="00AA31EA">
              <w:rPr>
                <w:sz w:val="18"/>
                <w:szCs w:val="18"/>
              </w:rPr>
              <w:t>BMS Archiver</w:t>
            </w:r>
          </w:p>
        </w:tc>
        <w:tc>
          <w:tcPr>
            <w:tcW w:w="1276" w:type="dxa"/>
          </w:tcPr>
          <w:p w14:paraId="281F3D3D" w14:textId="77777777" w:rsidR="00DB6DE1" w:rsidRPr="00AA31EA" w:rsidRDefault="00DB6DE1" w:rsidP="0016746C">
            <w:pPr>
              <w:cnfStyle w:val="000000000000" w:firstRow="0" w:lastRow="0" w:firstColumn="0" w:lastColumn="0" w:oddVBand="0" w:evenVBand="0" w:oddHBand="0" w:evenHBand="0" w:firstRowFirstColumn="0" w:firstRowLastColumn="0" w:lastRowFirstColumn="0" w:lastRowLastColumn="0"/>
              <w:rPr>
                <w:sz w:val="18"/>
                <w:szCs w:val="18"/>
              </w:rPr>
            </w:pPr>
            <w:r w:rsidRPr="00AA31EA">
              <w:rPr>
                <w:sz w:val="18"/>
                <w:szCs w:val="18"/>
              </w:rPr>
              <w:t>15 minute</w:t>
            </w:r>
          </w:p>
          <w:p w14:paraId="517D165D" w14:textId="77777777" w:rsidR="00DB6DE1" w:rsidRPr="00AA31EA" w:rsidRDefault="00DB6DE1" w:rsidP="0016746C">
            <w:pPr>
              <w:cnfStyle w:val="000000000000" w:firstRow="0" w:lastRow="0" w:firstColumn="0" w:lastColumn="0" w:oddVBand="0" w:evenVBand="0" w:oddHBand="0" w:evenHBand="0" w:firstRowFirstColumn="0" w:firstRowLastColumn="0" w:lastRowFirstColumn="0" w:lastRowLastColumn="0"/>
              <w:rPr>
                <w:sz w:val="18"/>
                <w:szCs w:val="18"/>
              </w:rPr>
            </w:pPr>
            <w:r w:rsidRPr="00AA31EA">
              <w:rPr>
                <w:sz w:val="18"/>
                <w:szCs w:val="18"/>
              </w:rPr>
              <w:t>2 Year</w:t>
            </w:r>
          </w:p>
        </w:tc>
        <w:tc>
          <w:tcPr>
            <w:tcW w:w="1134" w:type="dxa"/>
          </w:tcPr>
          <w:p w14:paraId="46CFD962" w14:textId="77777777" w:rsidR="00DB6DE1" w:rsidRPr="00AA31EA" w:rsidRDefault="00DB6DE1" w:rsidP="0016746C">
            <w:pP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AA31EA">
              <w:rPr>
                <w:sz w:val="18"/>
                <w:szCs w:val="18"/>
              </w:rPr>
              <w:t>Bacnet</w:t>
            </w:r>
            <w:proofErr w:type="spellEnd"/>
            <w:r w:rsidRPr="00AA31EA">
              <w:rPr>
                <w:sz w:val="18"/>
                <w:szCs w:val="18"/>
              </w:rPr>
              <w:t xml:space="preserve"> /IP</w:t>
            </w:r>
          </w:p>
        </w:tc>
        <w:tc>
          <w:tcPr>
            <w:tcW w:w="1134" w:type="dxa"/>
          </w:tcPr>
          <w:p w14:paraId="2ED35826" w14:textId="77777777" w:rsidR="00DB6DE1" w:rsidRPr="00AA31EA" w:rsidRDefault="00DB6DE1" w:rsidP="0016746C">
            <w:pPr>
              <w:cnfStyle w:val="000000000000" w:firstRow="0" w:lastRow="0" w:firstColumn="0" w:lastColumn="0" w:oddVBand="0" w:evenVBand="0" w:oddHBand="0" w:evenHBand="0" w:firstRowFirstColumn="0" w:firstRowLastColumn="0" w:lastRowFirstColumn="0" w:lastRowLastColumn="0"/>
              <w:rPr>
                <w:sz w:val="18"/>
                <w:szCs w:val="18"/>
              </w:rPr>
            </w:pPr>
            <w:r w:rsidRPr="00AA31EA">
              <w:rPr>
                <w:sz w:val="18"/>
                <w:szCs w:val="18"/>
              </w:rPr>
              <w:t xml:space="preserve">Division </w:t>
            </w:r>
            <w:r>
              <w:rPr>
                <w:sz w:val="18"/>
                <w:szCs w:val="18"/>
              </w:rPr>
              <w:t>20</w:t>
            </w:r>
            <w:r w:rsidRPr="00AA31EA">
              <w:rPr>
                <w:sz w:val="18"/>
                <w:szCs w:val="18"/>
              </w:rPr>
              <w:t xml:space="preserve"> </w:t>
            </w:r>
          </w:p>
        </w:tc>
        <w:tc>
          <w:tcPr>
            <w:tcW w:w="1418" w:type="dxa"/>
          </w:tcPr>
          <w:p w14:paraId="7CE97195" w14:textId="77777777" w:rsidR="00DB6DE1" w:rsidRPr="00AA31EA" w:rsidRDefault="00DB6DE1" w:rsidP="0016746C">
            <w:pPr>
              <w:cnfStyle w:val="000000000000" w:firstRow="0" w:lastRow="0" w:firstColumn="0" w:lastColumn="0" w:oddVBand="0" w:evenVBand="0" w:oddHBand="0" w:evenHBand="0" w:firstRowFirstColumn="0" w:firstRowLastColumn="0" w:lastRowFirstColumn="0" w:lastRowLastColumn="0"/>
              <w:rPr>
                <w:sz w:val="18"/>
                <w:szCs w:val="18"/>
              </w:rPr>
            </w:pPr>
            <w:r w:rsidRPr="00AA31EA">
              <w:rPr>
                <w:sz w:val="18"/>
                <w:szCs w:val="18"/>
              </w:rPr>
              <w:t xml:space="preserve">E&amp;W services </w:t>
            </w:r>
          </w:p>
        </w:tc>
      </w:tr>
      <w:tr w:rsidR="00DB6DE1" w:rsidRPr="00AA31EA" w14:paraId="58924E07" w14:textId="77777777" w:rsidTr="00167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702F0AD9" w14:textId="77777777" w:rsidR="00DB6DE1" w:rsidRPr="00AA31EA" w:rsidRDefault="00DB6DE1" w:rsidP="0016746C">
            <w:pPr>
              <w:rPr>
                <w:sz w:val="18"/>
                <w:szCs w:val="18"/>
              </w:rPr>
            </w:pPr>
            <w:r w:rsidRPr="00AA31EA">
              <w:rPr>
                <w:sz w:val="18"/>
                <w:szCs w:val="18"/>
              </w:rPr>
              <w:t xml:space="preserve">Thermal Energy </w:t>
            </w:r>
          </w:p>
        </w:tc>
        <w:tc>
          <w:tcPr>
            <w:tcW w:w="1275" w:type="dxa"/>
          </w:tcPr>
          <w:p w14:paraId="57C014D3" w14:textId="77777777" w:rsidR="00DB6DE1" w:rsidRPr="00AA31EA" w:rsidRDefault="00DB6DE1" w:rsidP="0016746C">
            <w:pPr>
              <w:cnfStyle w:val="000000100000" w:firstRow="0" w:lastRow="0" w:firstColumn="0" w:lastColumn="0" w:oddVBand="0" w:evenVBand="0" w:oddHBand="1" w:evenHBand="0" w:firstRowFirstColumn="0" w:firstRowLastColumn="0" w:lastRowFirstColumn="0" w:lastRowLastColumn="0"/>
              <w:rPr>
                <w:sz w:val="18"/>
                <w:szCs w:val="18"/>
              </w:rPr>
            </w:pPr>
            <w:r w:rsidRPr="00AA31EA">
              <w:rPr>
                <w:sz w:val="18"/>
                <w:szCs w:val="18"/>
              </w:rPr>
              <w:t xml:space="preserve">MWh’s, L/S °C supply and return  </w:t>
            </w:r>
          </w:p>
        </w:tc>
        <w:tc>
          <w:tcPr>
            <w:tcW w:w="993" w:type="dxa"/>
          </w:tcPr>
          <w:p w14:paraId="7EEBD55D" w14:textId="77777777" w:rsidR="00DB6DE1" w:rsidRPr="00AA31EA" w:rsidRDefault="00DB6DE1" w:rsidP="0016746C">
            <w:pPr>
              <w:cnfStyle w:val="000000100000" w:firstRow="0" w:lastRow="0" w:firstColumn="0" w:lastColumn="0" w:oddVBand="0" w:evenVBand="0" w:oddHBand="1" w:evenHBand="0" w:firstRowFirstColumn="0" w:firstRowLastColumn="0" w:lastRowFirstColumn="0" w:lastRowLastColumn="0"/>
              <w:rPr>
                <w:sz w:val="18"/>
                <w:szCs w:val="18"/>
              </w:rPr>
            </w:pPr>
            <w:r w:rsidRPr="00AA31EA">
              <w:rPr>
                <w:sz w:val="18"/>
                <w:szCs w:val="18"/>
              </w:rPr>
              <w:t xml:space="preserve">N/A </w:t>
            </w:r>
          </w:p>
        </w:tc>
        <w:tc>
          <w:tcPr>
            <w:tcW w:w="1275" w:type="dxa"/>
          </w:tcPr>
          <w:p w14:paraId="38655483" w14:textId="77777777" w:rsidR="00DB6DE1" w:rsidRPr="00AA31EA" w:rsidRDefault="00DB6DE1" w:rsidP="0016746C">
            <w:pPr>
              <w:cnfStyle w:val="000000100000" w:firstRow="0" w:lastRow="0" w:firstColumn="0" w:lastColumn="0" w:oddVBand="0" w:evenVBand="0" w:oddHBand="1" w:evenHBand="0" w:firstRowFirstColumn="0" w:firstRowLastColumn="0" w:lastRowFirstColumn="0" w:lastRowLastColumn="0"/>
              <w:rPr>
                <w:sz w:val="18"/>
                <w:szCs w:val="18"/>
              </w:rPr>
            </w:pPr>
            <w:r w:rsidRPr="00AA31EA">
              <w:rPr>
                <w:sz w:val="18"/>
                <w:szCs w:val="18"/>
              </w:rPr>
              <w:t>BMS Archiver</w:t>
            </w:r>
          </w:p>
        </w:tc>
        <w:tc>
          <w:tcPr>
            <w:tcW w:w="1276" w:type="dxa"/>
          </w:tcPr>
          <w:p w14:paraId="2267E5A8" w14:textId="77777777" w:rsidR="00DB6DE1" w:rsidRPr="00AA31EA" w:rsidRDefault="00DB6DE1" w:rsidP="0016746C">
            <w:pPr>
              <w:cnfStyle w:val="000000100000" w:firstRow="0" w:lastRow="0" w:firstColumn="0" w:lastColumn="0" w:oddVBand="0" w:evenVBand="0" w:oddHBand="1" w:evenHBand="0" w:firstRowFirstColumn="0" w:firstRowLastColumn="0" w:lastRowFirstColumn="0" w:lastRowLastColumn="0"/>
              <w:rPr>
                <w:sz w:val="18"/>
                <w:szCs w:val="18"/>
              </w:rPr>
            </w:pPr>
            <w:r w:rsidRPr="00AA31EA">
              <w:rPr>
                <w:sz w:val="18"/>
                <w:szCs w:val="18"/>
              </w:rPr>
              <w:t>15 minute</w:t>
            </w:r>
          </w:p>
          <w:p w14:paraId="06E21D20" w14:textId="77777777" w:rsidR="00DB6DE1" w:rsidRPr="00AA31EA" w:rsidRDefault="00DB6DE1" w:rsidP="0016746C">
            <w:pPr>
              <w:cnfStyle w:val="000000100000" w:firstRow="0" w:lastRow="0" w:firstColumn="0" w:lastColumn="0" w:oddVBand="0" w:evenVBand="0" w:oddHBand="1" w:evenHBand="0" w:firstRowFirstColumn="0" w:firstRowLastColumn="0" w:lastRowFirstColumn="0" w:lastRowLastColumn="0"/>
              <w:rPr>
                <w:sz w:val="18"/>
                <w:szCs w:val="18"/>
              </w:rPr>
            </w:pPr>
            <w:r w:rsidRPr="00AA31EA">
              <w:rPr>
                <w:sz w:val="18"/>
                <w:szCs w:val="18"/>
              </w:rPr>
              <w:t>2 Year</w:t>
            </w:r>
          </w:p>
        </w:tc>
        <w:tc>
          <w:tcPr>
            <w:tcW w:w="1134" w:type="dxa"/>
          </w:tcPr>
          <w:p w14:paraId="2B8405DB" w14:textId="77777777" w:rsidR="00DB6DE1" w:rsidRPr="00AA31EA" w:rsidRDefault="00DB6DE1" w:rsidP="0016746C">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AA31EA">
              <w:rPr>
                <w:sz w:val="18"/>
                <w:szCs w:val="18"/>
              </w:rPr>
              <w:t>Bacnet</w:t>
            </w:r>
            <w:proofErr w:type="spellEnd"/>
            <w:r w:rsidRPr="00AA31EA">
              <w:rPr>
                <w:sz w:val="18"/>
                <w:szCs w:val="18"/>
              </w:rPr>
              <w:t xml:space="preserve"> /IP</w:t>
            </w:r>
          </w:p>
        </w:tc>
        <w:tc>
          <w:tcPr>
            <w:tcW w:w="1134" w:type="dxa"/>
          </w:tcPr>
          <w:p w14:paraId="02E16300" w14:textId="77777777" w:rsidR="00DB6DE1" w:rsidRPr="00AA31EA" w:rsidRDefault="00DB6DE1" w:rsidP="0016746C">
            <w:pPr>
              <w:cnfStyle w:val="000000100000" w:firstRow="0" w:lastRow="0" w:firstColumn="0" w:lastColumn="0" w:oddVBand="0" w:evenVBand="0" w:oddHBand="1" w:evenHBand="0" w:firstRowFirstColumn="0" w:firstRowLastColumn="0" w:lastRowFirstColumn="0" w:lastRowLastColumn="0"/>
              <w:rPr>
                <w:sz w:val="18"/>
                <w:szCs w:val="18"/>
              </w:rPr>
            </w:pPr>
            <w:r w:rsidRPr="00AA31EA">
              <w:rPr>
                <w:sz w:val="18"/>
                <w:szCs w:val="18"/>
              </w:rPr>
              <w:t xml:space="preserve">Division </w:t>
            </w:r>
            <w:r>
              <w:rPr>
                <w:sz w:val="18"/>
                <w:szCs w:val="18"/>
              </w:rPr>
              <w:t>20</w:t>
            </w:r>
          </w:p>
        </w:tc>
        <w:tc>
          <w:tcPr>
            <w:tcW w:w="1418" w:type="dxa"/>
          </w:tcPr>
          <w:p w14:paraId="1B9FB292" w14:textId="77777777" w:rsidR="00DB6DE1" w:rsidRPr="00AA31EA" w:rsidRDefault="00DB6DE1" w:rsidP="0016746C">
            <w:pPr>
              <w:cnfStyle w:val="000000100000" w:firstRow="0" w:lastRow="0" w:firstColumn="0" w:lastColumn="0" w:oddVBand="0" w:evenVBand="0" w:oddHBand="1" w:evenHBand="0" w:firstRowFirstColumn="0" w:firstRowLastColumn="0" w:lastRowFirstColumn="0" w:lastRowLastColumn="0"/>
              <w:rPr>
                <w:sz w:val="18"/>
                <w:szCs w:val="18"/>
              </w:rPr>
            </w:pPr>
            <w:r w:rsidRPr="00AA31EA">
              <w:rPr>
                <w:sz w:val="18"/>
                <w:szCs w:val="18"/>
              </w:rPr>
              <w:t>E&amp;W services</w:t>
            </w:r>
          </w:p>
        </w:tc>
      </w:tr>
      <w:tr w:rsidR="00DB6DE1" w:rsidRPr="00AA31EA" w14:paraId="3B640C3F" w14:textId="77777777" w:rsidTr="0016746C">
        <w:tc>
          <w:tcPr>
            <w:cnfStyle w:val="001000000000" w:firstRow="0" w:lastRow="0" w:firstColumn="1" w:lastColumn="0" w:oddVBand="0" w:evenVBand="0" w:oddHBand="0" w:evenHBand="0" w:firstRowFirstColumn="0" w:firstRowLastColumn="0" w:lastRowFirstColumn="0" w:lastRowLastColumn="0"/>
            <w:tcW w:w="1101" w:type="dxa"/>
          </w:tcPr>
          <w:p w14:paraId="7FC83BDB" w14:textId="77777777" w:rsidR="00DB6DE1" w:rsidRPr="00AA31EA" w:rsidRDefault="00DB6DE1" w:rsidP="0016746C">
            <w:pPr>
              <w:rPr>
                <w:sz w:val="18"/>
                <w:szCs w:val="18"/>
              </w:rPr>
            </w:pPr>
            <w:r w:rsidRPr="00AA31EA">
              <w:rPr>
                <w:sz w:val="18"/>
                <w:szCs w:val="18"/>
              </w:rPr>
              <w:t xml:space="preserve">Water </w:t>
            </w:r>
          </w:p>
        </w:tc>
        <w:tc>
          <w:tcPr>
            <w:tcW w:w="1275" w:type="dxa"/>
          </w:tcPr>
          <w:p w14:paraId="3FAD2E2E" w14:textId="77777777" w:rsidR="00DB6DE1" w:rsidRPr="00AA31EA" w:rsidRDefault="00DB6DE1" w:rsidP="0016746C">
            <w:pPr>
              <w:cnfStyle w:val="000000000000" w:firstRow="0" w:lastRow="0" w:firstColumn="0" w:lastColumn="0" w:oddVBand="0" w:evenVBand="0" w:oddHBand="0" w:evenHBand="0" w:firstRowFirstColumn="0" w:firstRowLastColumn="0" w:lastRowFirstColumn="0" w:lastRowLastColumn="0"/>
              <w:rPr>
                <w:sz w:val="18"/>
                <w:szCs w:val="18"/>
              </w:rPr>
            </w:pPr>
            <w:r w:rsidRPr="00AA31EA">
              <w:rPr>
                <w:sz w:val="18"/>
                <w:szCs w:val="18"/>
              </w:rPr>
              <w:t xml:space="preserve">Cubic Meters (M^3) </w:t>
            </w:r>
          </w:p>
        </w:tc>
        <w:tc>
          <w:tcPr>
            <w:tcW w:w="993" w:type="dxa"/>
          </w:tcPr>
          <w:p w14:paraId="71D16AA8" w14:textId="77777777" w:rsidR="00DB6DE1" w:rsidRPr="00AA31EA" w:rsidRDefault="00DB6DE1" w:rsidP="0016746C">
            <w:pPr>
              <w:cnfStyle w:val="000000000000" w:firstRow="0" w:lastRow="0" w:firstColumn="0" w:lastColumn="0" w:oddVBand="0" w:evenVBand="0" w:oddHBand="0" w:evenHBand="0" w:firstRowFirstColumn="0" w:firstRowLastColumn="0" w:lastRowFirstColumn="0" w:lastRowLastColumn="0"/>
              <w:rPr>
                <w:sz w:val="18"/>
                <w:szCs w:val="18"/>
              </w:rPr>
            </w:pPr>
            <w:r w:rsidRPr="00AA31EA">
              <w:rPr>
                <w:sz w:val="18"/>
                <w:szCs w:val="18"/>
              </w:rPr>
              <w:t>N/A</w:t>
            </w:r>
          </w:p>
        </w:tc>
        <w:tc>
          <w:tcPr>
            <w:tcW w:w="1275" w:type="dxa"/>
          </w:tcPr>
          <w:p w14:paraId="09F5A7F8" w14:textId="77777777" w:rsidR="00DB6DE1" w:rsidRPr="00AA31EA" w:rsidRDefault="00DB6DE1" w:rsidP="0016746C">
            <w:pPr>
              <w:cnfStyle w:val="000000000000" w:firstRow="0" w:lastRow="0" w:firstColumn="0" w:lastColumn="0" w:oddVBand="0" w:evenVBand="0" w:oddHBand="0" w:evenHBand="0" w:firstRowFirstColumn="0" w:firstRowLastColumn="0" w:lastRowFirstColumn="0" w:lastRowLastColumn="0"/>
              <w:rPr>
                <w:sz w:val="18"/>
                <w:szCs w:val="18"/>
              </w:rPr>
            </w:pPr>
            <w:r w:rsidRPr="00AA31EA">
              <w:rPr>
                <w:sz w:val="18"/>
                <w:szCs w:val="18"/>
              </w:rPr>
              <w:t>BMS Archiver</w:t>
            </w:r>
          </w:p>
          <w:p w14:paraId="30398F2A" w14:textId="77777777" w:rsidR="00DB6DE1" w:rsidRPr="00AA31EA" w:rsidRDefault="00DB6DE1" w:rsidP="0016746C">
            <w:pPr>
              <w:cnfStyle w:val="000000000000" w:firstRow="0" w:lastRow="0" w:firstColumn="0" w:lastColumn="0" w:oddVBand="0" w:evenVBand="0" w:oddHBand="0" w:evenHBand="0" w:firstRowFirstColumn="0" w:firstRowLastColumn="0" w:lastRowFirstColumn="0" w:lastRowLastColumn="0"/>
              <w:rPr>
                <w:sz w:val="18"/>
                <w:szCs w:val="18"/>
              </w:rPr>
            </w:pPr>
            <w:r w:rsidRPr="00AA31EA">
              <w:rPr>
                <w:sz w:val="18"/>
                <w:szCs w:val="18"/>
              </w:rPr>
              <w:t xml:space="preserve"> </w:t>
            </w:r>
          </w:p>
        </w:tc>
        <w:tc>
          <w:tcPr>
            <w:tcW w:w="1276" w:type="dxa"/>
          </w:tcPr>
          <w:p w14:paraId="2B360F55" w14:textId="77777777" w:rsidR="00DB6DE1" w:rsidRPr="00AA31EA" w:rsidRDefault="00DB6DE1" w:rsidP="0016746C">
            <w:pPr>
              <w:cnfStyle w:val="000000000000" w:firstRow="0" w:lastRow="0" w:firstColumn="0" w:lastColumn="0" w:oddVBand="0" w:evenVBand="0" w:oddHBand="0" w:evenHBand="0" w:firstRowFirstColumn="0" w:firstRowLastColumn="0" w:lastRowFirstColumn="0" w:lastRowLastColumn="0"/>
              <w:rPr>
                <w:sz w:val="18"/>
                <w:szCs w:val="18"/>
              </w:rPr>
            </w:pPr>
            <w:r w:rsidRPr="00AA31EA">
              <w:rPr>
                <w:sz w:val="18"/>
                <w:szCs w:val="18"/>
              </w:rPr>
              <w:t>15 minute</w:t>
            </w:r>
          </w:p>
          <w:p w14:paraId="53F6F7E2" w14:textId="77777777" w:rsidR="00DB6DE1" w:rsidRPr="00AA31EA" w:rsidRDefault="00DB6DE1" w:rsidP="0016746C">
            <w:pPr>
              <w:cnfStyle w:val="000000000000" w:firstRow="0" w:lastRow="0" w:firstColumn="0" w:lastColumn="0" w:oddVBand="0" w:evenVBand="0" w:oddHBand="0" w:evenHBand="0" w:firstRowFirstColumn="0" w:firstRowLastColumn="0" w:lastRowFirstColumn="0" w:lastRowLastColumn="0"/>
              <w:rPr>
                <w:sz w:val="18"/>
                <w:szCs w:val="18"/>
              </w:rPr>
            </w:pPr>
            <w:r w:rsidRPr="00AA31EA">
              <w:rPr>
                <w:sz w:val="18"/>
                <w:szCs w:val="18"/>
              </w:rPr>
              <w:t>2 Year</w:t>
            </w:r>
          </w:p>
        </w:tc>
        <w:tc>
          <w:tcPr>
            <w:tcW w:w="1134" w:type="dxa"/>
          </w:tcPr>
          <w:p w14:paraId="4490884C" w14:textId="77777777" w:rsidR="00DB6DE1" w:rsidRPr="00AA31EA" w:rsidRDefault="00DB6DE1" w:rsidP="0016746C">
            <w:pP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AA31EA">
              <w:rPr>
                <w:sz w:val="18"/>
                <w:szCs w:val="18"/>
              </w:rPr>
              <w:t>Bacnet</w:t>
            </w:r>
            <w:proofErr w:type="spellEnd"/>
            <w:r w:rsidRPr="00AA31EA">
              <w:rPr>
                <w:sz w:val="18"/>
                <w:szCs w:val="18"/>
              </w:rPr>
              <w:t xml:space="preserve"> /IP</w:t>
            </w:r>
          </w:p>
        </w:tc>
        <w:tc>
          <w:tcPr>
            <w:tcW w:w="1134" w:type="dxa"/>
          </w:tcPr>
          <w:p w14:paraId="77C9945D" w14:textId="77777777" w:rsidR="00DB6DE1" w:rsidRPr="00AA31EA" w:rsidRDefault="00DB6DE1" w:rsidP="0016746C">
            <w:pPr>
              <w:cnfStyle w:val="000000000000" w:firstRow="0" w:lastRow="0" w:firstColumn="0" w:lastColumn="0" w:oddVBand="0" w:evenVBand="0" w:oddHBand="0" w:evenHBand="0" w:firstRowFirstColumn="0" w:firstRowLastColumn="0" w:lastRowFirstColumn="0" w:lastRowLastColumn="0"/>
              <w:rPr>
                <w:sz w:val="18"/>
                <w:szCs w:val="18"/>
              </w:rPr>
            </w:pPr>
            <w:r w:rsidRPr="00AA31EA">
              <w:rPr>
                <w:sz w:val="18"/>
                <w:szCs w:val="18"/>
              </w:rPr>
              <w:t xml:space="preserve">Division </w:t>
            </w:r>
            <w:r>
              <w:rPr>
                <w:sz w:val="18"/>
                <w:szCs w:val="18"/>
              </w:rPr>
              <w:t>20</w:t>
            </w:r>
            <w:r w:rsidRPr="00AA31EA">
              <w:rPr>
                <w:sz w:val="18"/>
                <w:szCs w:val="18"/>
              </w:rPr>
              <w:t xml:space="preserve"> </w:t>
            </w:r>
          </w:p>
        </w:tc>
        <w:tc>
          <w:tcPr>
            <w:tcW w:w="1418" w:type="dxa"/>
          </w:tcPr>
          <w:p w14:paraId="0B4D9BF0" w14:textId="77777777" w:rsidR="00DB6DE1" w:rsidRPr="00AA31EA" w:rsidRDefault="00DB6DE1" w:rsidP="0016746C">
            <w:pPr>
              <w:cnfStyle w:val="000000000000" w:firstRow="0" w:lastRow="0" w:firstColumn="0" w:lastColumn="0" w:oddVBand="0" w:evenVBand="0" w:oddHBand="0" w:evenHBand="0" w:firstRowFirstColumn="0" w:firstRowLastColumn="0" w:lastRowFirstColumn="0" w:lastRowLastColumn="0"/>
              <w:rPr>
                <w:sz w:val="18"/>
                <w:szCs w:val="18"/>
              </w:rPr>
            </w:pPr>
            <w:r w:rsidRPr="00AA31EA">
              <w:rPr>
                <w:sz w:val="18"/>
                <w:szCs w:val="18"/>
              </w:rPr>
              <w:t>E&amp;W services</w:t>
            </w:r>
          </w:p>
        </w:tc>
      </w:tr>
    </w:tbl>
    <w:p w14:paraId="0836A05C" w14:textId="77777777" w:rsidR="00DB6DE1" w:rsidRDefault="00DB6DE1" w:rsidP="00DB6DE1">
      <w:pPr>
        <w:pStyle w:val="Caption"/>
        <w:jc w:val="center"/>
      </w:pPr>
      <w:r>
        <w:t xml:space="preserve">Table </w:t>
      </w:r>
      <w:r>
        <w:fldChar w:fldCharType="begin"/>
      </w:r>
      <w:r>
        <w:instrText xml:space="preserve"> SEQ Table \* ARABIC </w:instrText>
      </w:r>
      <w:r>
        <w:fldChar w:fldCharType="separate"/>
      </w:r>
      <w:r>
        <w:rPr>
          <w:noProof/>
        </w:rPr>
        <w:t>3</w:t>
      </w:r>
      <w:r>
        <w:rPr>
          <w:noProof/>
        </w:rPr>
        <w:fldChar w:fldCharType="end"/>
      </w:r>
      <w:r>
        <w:t xml:space="preserve"> Secondary Side BMS Meter Specifications</w:t>
      </w:r>
    </w:p>
    <w:p w14:paraId="0B399E36" w14:textId="77777777" w:rsidR="00DB6DE1" w:rsidRPr="00122118" w:rsidRDefault="00DB6DE1" w:rsidP="00DB6DE1">
      <w:pPr>
        <w:pStyle w:val="11ParaHeading"/>
        <w:tabs>
          <w:tab w:val="clear" w:pos="144"/>
        </w:tabs>
        <w:jc w:val="center"/>
        <w:rPr>
          <w:lang w:val="en-CA"/>
        </w:rPr>
      </w:pPr>
      <w:r w:rsidRPr="00C311FB">
        <w:rPr>
          <w:rFonts w:cs="Arial"/>
          <w:b/>
          <w:caps w:val="0"/>
          <w:smallCaps/>
        </w:rPr>
        <w:t>***END OF SECTION***</w:t>
      </w:r>
      <w:bookmarkStart w:id="106" w:name="_GoBack"/>
      <w:bookmarkEnd w:id="106"/>
    </w:p>
    <w:sectPr w:rsidR="00DB6DE1" w:rsidRPr="00122118" w:rsidSect="00FD42B1">
      <w:headerReference w:type="even" r:id="rId1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8A9EA" w14:textId="77777777" w:rsidR="00E97785" w:rsidRDefault="00E97785">
      <w:r>
        <w:separator/>
      </w:r>
    </w:p>
  </w:endnote>
  <w:endnote w:type="continuationSeparator" w:id="0">
    <w:p w14:paraId="25CC86EB" w14:textId="77777777" w:rsidR="00E97785" w:rsidRDefault="00E9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 LT 55 Roman">
    <w:altName w:val="Arial"/>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7DA45" w14:textId="5BDB549D" w:rsidR="00DB6DE1" w:rsidRDefault="00DB6DE1" w:rsidP="00D34192">
    <w:pPr>
      <w:pBdr>
        <w:top w:val="single" w:sz="6" w:space="1" w:color="auto"/>
      </w:pBdr>
      <w:tabs>
        <w:tab w:val="right" w:pos="9360"/>
      </w:tabs>
      <w:suppressAutoHyphens/>
      <w:jc w:val="both"/>
      <w:rPr>
        <w:spacing w:val="-3"/>
        <w:sz w:val="16"/>
      </w:rPr>
    </w:pPr>
    <w:r>
      <w:rPr>
        <w:spacing w:val="-3"/>
        <w:sz w:val="16"/>
      </w:rPr>
      <w:t>The University of British Columbia</w:t>
    </w:r>
    <w:r>
      <w:rPr>
        <w:spacing w:val="-3"/>
        <w:sz w:val="16"/>
      </w:rPr>
      <w:tab/>
    </w:r>
    <w:r>
      <w:rPr>
        <w:spacing w:val="-1"/>
        <w:sz w:val="16"/>
      </w:rPr>
      <w:t xml:space="preserve"> Date Technical Guidelines Updated</w:t>
    </w:r>
    <w:r w:rsidRPr="00E660AB">
      <w:rPr>
        <w:spacing w:val="-1"/>
        <w:sz w:val="16"/>
      </w:rPr>
      <w:t xml:space="preserve">: </w:t>
    </w:r>
    <w:r w:rsidR="00822F81">
      <w:rPr>
        <w:spacing w:val="-1"/>
        <w:sz w:val="16"/>
      </w:rPr>
      <w:t>November 202</w:t>
    </w:r>
    <w:r w:rsidR="002800BC">
      <w:rPr>
        <w:spacing w:val="-1"/>
        <w:sz w:val="16"/>
      </w:rPr>
      <w:t>3</w:t>
    </w:r>
    <w:r>
      <w:rPr>
        <w:spacing w:val="-1"/>
        <w:sz w:val="16"/>
      </w:rPr>
      <w:t xml:space="preserve"> </w:t>
    </w:r>
  </w:p>
  <w:p w14:paraId="391D3D11" w14:textId="720F88BD" w:rsidR="00DB6DE1" w:rsidRDefault="00DB6DE1" w:rsidP="00D34192">
    <w:pPr>
      <w:tabs>
        <w:tab w:val="right" w:pos="9360"/>
      </w:tabs>
      <w:suppressAutoHyphens/>
      <w:jc w:val="both"/>
      <w:rPr>
        <w:sz w:val="16"/>
      </w:rPr>
    </w:pPr>
    <w:r>
      <w:rPr>
        <w:spacing w:val="-3"/>
        <w:sz w:val="16"/>
      </w:rPr>
      <w:t>Technical Guidelines</w:t>
    </w:r>
    <w:r w:rsidR="00C31023">
      <w:rPr>
        <w:spacing w:val="-3"/>
        <w:sz w:val="16"/>
      </w:rPr>
      <w:tab/>
      <w:t>Date Modified for Project No.</w:t>
    </w:r>
    <w:r w:rsidR="00C31023">
      <w:rPr>
        <w:b/>
        <w:sz w:val="16"/>
      </w:rPr>
      <w:t xml:space="preserve"> </w:t>
    </w:r>
    <w:r w:rsidR="00C31023">
      <w:rPr>
        <w:sz w:val="16"/>
      </w:rPr>
      <w:t>&lt;</w:t>
    </w:r>
    <w:r w:rsidR="00C31023">
      <w:rPr>
        <w:i/>
        <w:sz w:val="16"/>
      </w:rPr>
      <w:t>Insert #</w:t>
    </w:r>
    <w:r w:rsidR="00C31023">
      <w:rPr>
        <w:sz w:val="16"/>
      </w:rPr>
      <w:t>&gt;</w:t>
    </w:r>
    <w:r w:rsidR="00C31023">
      <w:rPr>
        <w:spacing w:val="-3"/>
        <w:sz w:val="16"/>
      </w:rPr>
      <w:t>:</w:t>
    </w:r>
    <w:r w:rsidR="00C31023">
      <w:rPr>
        <w:sz w:val="16"/>
      </w:rPr>
      <w:t>&lt;</w:t>
    </w:r>
    <w:r w:rsidR="00C31023">
      <w:rPr>
        <w:i/>
        <w:sz w:val="16"/>
      </w:rPr>
      <w:t>Insert date</w:t>
    </w:r>
    <w:r w:rsidR="00C31023">
      <w:rPr>
        <w:sz w:val="16"/>
      </w:rPr>
      <w:t>&gt;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2C446" w14:textId="438207C6" w:rsidR="00DB6DE1" w:rsidRDefault="00DB6DE1" w:rsidP="00317643">
    <w:pPr>
      <w:pBdr>
        <w:top w:val="single" w:sz="6" w:space="1" w:color="auto"/>
      </w:pBdr>
      <w:tabs>
        <w:tab w:val="right" w:pos="12960"/>
      </w:tabs>
      <w:suppressAutoHyphens/>
      <w:jc w:val="both"/>
      <w:rPr>
        <w:spacing w:val="-3"/>
        <w:sz w:val="16"/>
      </w:rPr>
    </w:pPr>
    <w:r>
      <w:rPr>
        <w:spacing w:val="-3"/>
        <w:sz w:val="16"/>
      </w:rPr>
      <w:t>The University of British Columbia</w:t>
    </w:r>
    <w:r>
      <w:rPr>
        <w:spacing w:val="-3"/>
        <w:sz w:val="16"/>
      </w:rPr>
      <w:tab/>
    </w:r>
    <w:r>
      <w:rPr>
        <w:spacing w:val="-1"/>
        <w:sz w:val="16"/>
      </w:rPr>
      <w:t xml:space="preserve"> Date Technical Guidelines Updated</w:t>
    </w:r>
    <w:r w:rsidRPr="00E660AB">
      <w:rPr>
        <w:spacing w:val="-1"/>
        <w:sz w:val="16"/>
      </w:rPr>
      <w:t xml:space="preserve">: </w:t>
    </w:r>
    <w:r w:rsidR="00964EE9">
      <w:rPr>
        <w:spacing w:val="-1"/>
        <w:sz w:val="16"/>
      </w:rPr>
      <w:t>November 202</w:t>
    </w:r>
    <w:r w:rsidR="002800BC">
      <w:rPr>
        <w:spacing w:val="-1"/>
        <w:sz w:val="16"/>
      </w:rPr>
      <w:t>3</w:t>
    </w:r>
    <w:r>
      <w:rPr>
        <w:spacing w:val="-1"/>
        <w:sz w:val="16"/>
      </w:rPr>
      <w:t xml:space="preserve"> </w:t>
    </w:r>
  </w:p>
  <w:p w14:paraId="1060686E" w14:textId="2EE2B3AF" w:rsidR="00DB6DE1" w:rsidRDefault="00DB6DE1" w:rsidP="00317643">
    <w:pPr>
      <w:tabs>
        <w:tab w:val="right" w:pos="12960"/>
      </w:tabs>
      <w:suppressAutoHyphens/>
      <w:jc w:val="both"/>
      <w:rPr>
        <w:sz w:val="16"/>
      </w:rPr>
    </w:pPr>
    <w:r>
      <w:rPr>
        <w:spacing w:val="-3"/>
        <w:sz w:val="16"/>
      </w:rPr>
      <w:t>Technical Guidelines</w:t>
    </w:r>
    <w:r w:rsidR="00317643">
      <w:rPr>
        <w:spacing w:val="-3"/>
        <w:sz w:val="16"/>
      </w:rPr>
      <w:tab/>
      <w:t>Date Modified for Project No.</w:t>
    </w:r>
    <w:r w:rsidR="00317643">
      <w:rPr>
        <w:b/>
        <w:sz w:val="16"/>
      </w:rPr>
      <w:t xml:space="preserve"> </w:t>
    </w:r>
    <w:r w:rsidR="00317643">
      <w:rPr>
        <w:sz w:val="16"/>
      </w:rPr>
      <w:t>&lt;</w:t>
    </w:r>
    <w:r w:rsidR="00317643">
      <w:rPr>
        <w:i/>
        <w:sz w:val="16"/>
      </w:rPr>
      <w:t>Insert #</w:t>
    </w:r>
    <w:r w:rsidR="00317643">
      <w:rPr>
        <w:sz w:val="16"/>
      </w:rPr>
      <w:t>&gt;</w:t>
    </w:r>
    <w:r w:rsidR="00317643">
      <w:rPr>
        <w:spacing w:val="-3"/>
        <w:sz w:val="16"/>
      </w:rPr>
      <w:t>:</w:t>
    </w:r>
    <w:r w:rsidR="00317643">
      <w:rPr>
        <w:sz w:val="16"/>
      </w:rPr>
      <w:t>&lt;</w:t>
    </w:r>
    <w:r w:rsidR="00317643">
      <w:rPr>
        <w:i/>
        <w:sz w:val="16"/>
      </w:rPr>
      <w:t>Insert date</w:t>
    </w:r>
    <w:r w:rsidR="00317643">
      <w:rPr>
        <w:sz w:val="16"/>
      </w:rPr>
      <w:t>&gt;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B66D0" w14:textId="36C4FF84" w:rsidR="00265D30" w:rsidRDefault="00265D30" w:rsidP="00265D30">
    <w:pPr>
      <w:pBdr>
        <w:top w:val="single" w:sz="6" w:space="1" w:color="auto"/>
      </w:pBdr>
      <w:tabs>
        <w:tab w:val="right" w:pos="9360"/>
      </w:tabs>
      <w:suppressAutoHyphens/>
      <w:jc w:val="both"/>
      <w:rPr>
        <w:spacing w:val="-3"/>
        <w:sz w:val="16"/>
      </w:rPr>
    </w:pPr>
    <w:r>
      <w:rPr>
        <w:spacing w:val="-3"/>
        <w:sz w:val="16"/>
      </w:rPr>
      <w:t>The University of British Columbia</w:t>
    </w:r>
    <w:r>
      <w:rPr>
        <w:spacing w:val="-3"/>
        <w:sz w:val="16"/>
      </w:rPr>
      <w:tab/>
    </w:r>
    <w:r>
      <w:rPr>
        <w:spacing w:val="-1"/>
        <w:sz w:val="16"/>
      </w:rPr>
      <w:t xml:space="preserve"> Date Technical Guidelines Updated</w:t>
    </w:r>
    <w:r w:rsidRPr="00E660AB">
      <w:rPr>
        <w:spacing w:val="-1"/>
        <w:sz w:val="16"/>
      </w:rPr>
      <w:t xml:space="preserve">: </w:t>
    </w:r>
    <w:r w:rsidR="00964EE9">
      <w:rPr>
        <w:spacing w:val="-1"/>
        <w:sz w:val="16"/>
      </w:rPr>
      <w:t>November 202</w:t>
    </w:r>
    <w:r w:rsidR="002800BC">
      <w:rPr>
        <w:spacing w:val="-1"/>
        <w:sz w:val="16"/>
      </w:rPr>
      <w:t>3</w:t>
    </w:r>
    <w:r>
      <w:rPr>
        <w:spacing w:val="-1"/>
        <w:sz w:val="16"/>
      </w:rPr>
      <w:t xml:space="preserve"> </w:t>
    </w:r>
  </w:p>
  <w:p w14:paraId="1D3558E3" w14:textId="67098372" w:rsidR="00FD42B1" w:rsidRPr="00265D30" w:rsidRDefault="00265D30" w:rsidP="00265D30">
    <w:pPr>
      <w:tabs>
        <w:tab w:val="right" w:pos="9360"/>
      </w:tabs>
      <w:suppressAutoHyphens/>
      <w:jc w:val="both"/>
      <w:rPr>
        <w:sz w:val="16"/>
      </w:rPr>
    </w:pPr>
    <w:r>
      <w:rPr>
        <w:spacing w:val="-3"/>
        <w:sz w:val="16"/>
      </w:rPr>
      <w:t>Technical Guidelines</w:t>
    </w:r>
    <w:r w:rsidR="00317643">
      <w:rPr>
        <w:spacing w:val="-3"/>
        <w:sz w:val="16"/>
      </w:rPr>
      <w:tab/>
      <w:t>Date Modified for Project No.</w:t>
    </w:r>
    <w:r w:rsidR="00317643">
      <w:rPr>
        <w:b/>
        <w:sz w:val="16"/>
      </w:rPr>
      <w:t xml:space="preserve"> </w:t>
    </w:r>
    <w:r w:rsidR="00317643">
      <w:rPr>
        <w:sz w:val="16"/>
      </w:rPr>
      <w:t>&lt;</w:t>
    </w:r>
    <w:r w:rsidR="00317643">
      <w:rPr>
        <w:i/>
        <w:sz w:val="16"/>
      </w:rPr>
      <w:t>Insert #</w:t>
    </w:r>
    <w:r w:rsidR="00317643">
      <w:rPr>
        <w:sz w:val="16"/>
      </w:rPr>
      <w:t>&gt;</w:t>
    </w:r>
    <w:r w:rsidR="00317643">
      <w:rPr>
        <w:spacing w:val="-3"/>
        <w:sz w:val="16"/>
      </w:rPr>
      <w:t>:</w:t>
    </w:r>
    <w:r w:rsidR="00317643">
      <w:rPr>
        <w:sz w:val="16"/>
      </w:rPr>
      <w:t>&lt;</w:t>
    </w:r>
    <w:r w:rsidR="00317643">
      <w:rPr>
        <w:i/>
        <w:sz w:val="16"/>
      </w:rPr>
      <w:t>Insert date</w:t>
    </w:r>
    <w:r w:rsidR="00317643">
      <w:rPr>
        <w:sz w:val="16"/>
      </w:rPr>
      <w: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EB08A" w14:textId="77777777" w:rsidR="00E97785" w:rsidRDefault="00E97785">
      <w:bookmarkStart w:id="0" w:name="_Hlk25405417"/>
      <w:bookmarkEnd w:id="0"/>
      <w:r>
        <w:separator/>
      </w:r>
    </w:p>
  </w:footnote>
  <w:footnote w:type="continuationSeparator" w:id="0">
    <w:p w14:paraId="1E28A58E" w14:textId="77777777" w:rsidR="00E97785" w:rsidRDefault="00E97785">
      <w:r>
        <w:continuationSeparator/>
      </w:r>
    </w:p>
  </w:footnote>
  <w:footnote w:id="1">
    <w:p w14:paraId="1CDCB028" w14:textId="77777777" w:rsidR="00DB6DE1" w:rsidRPr="00D34192" w:rsidRDefault="00DB6DE1" w:rsidP="00DB6DE1">
      <w:pPr>
        <w:pStyle w:val="FootnoteText"/>
        <w:ind w:left="432"/>
        <w:rPr>
          <w:rFonts w:ascii="Arial" w:hAnsi="Arial" w:cs="Arial"/>
        </w:rPr>
      </w:pPr>
      <w:r w:rsidRPr="00D34192">
        <w:rPr>
          <w:rStyle w:val="FootnoteReference"/>
          <w:rFonts w:ascii="Arial" w:hAnsi="Arial" w:cs="Arial"/>
          <w:sz w:val="16"/>
        </w:rPr>
        <w:footnoteRef/>
      </w:r>
      <w:r w:rsidRPr="00D34192">
        <w:rPr>
          <w:rFonts w:ascii="Arial" w:hAnsi="Arial" w:cs="Arial"/>
          <w:sz w:val="16"/>
        </w:rPr>
        <w:t xml:space="preserve"> </w:t>
      </w:r>
      <w:r>
        <w:rPr>
          <w:rFonts w:ascii="Arial" w:hAnsi="Arial" w:cs="Arial"/>
          <w:sz w:val="20"/>
        </w:rPr>
        <w:tab/>
      </w:r>
      <w:r w:rsidRPr="00D34192">
        <w:rPr>
          <w:rFonts w:ascii="Arial" w:hAnsi="Arial" w:cs="Arial"/>
          <w:sz w:val="20"/>
        </w:rPr>
        <w:t>The term “monitor” or “monitoring” herein implies configuring trend logs in the BMS to support MBCx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B9D05" w14:textId="724AF27C" w:rsidR="00822F81" w:rsidRPr="006B33BE" w:rsidRDefault="00822F81" w:rsidP="00DB57D5">
    <w:pPr>
      <w:pStyle w:val="Header"/>
      <w:pBdr>
        <w:top w:val="single" w:sz="6" w:space="1" w:color="auto"/>
      </w:pBdr>
      <w:tabs>
        <w:tab w:val="left" w:pos="0"/>
        <w:tab w:val="center" w:pos="4680"/>
      </w:tabs>
      <w:spacing w:line="240" w:lineRule="exact"/>
      <w:rPr>
        <w:b/>
      </w:rPr>
    </w:pPr>
    <w:r w:rsidRPr="006B33BE">
      <w:rPr>
        <w:b/>
      </w:rPr>
      <w:t>UBC Vancouver</w:t>
    </w:r>
  </w:p>
  <w:p w14:paraId="595EA348" w14:textId="46D33F2E" w:rsidR="00DB6DE1" w:rsidRPr="002F0357" w:rsidRDefault="00DB6DE1" w:rsidP="00DB57D5">
    <w:pPr>
      <w:pStyle w:val="Header"/>
      <w:pBdr>
        <w:top w:val="single" w:sz="6" w:space="1" w:color="auto"/>
      </w:pBdr>
      <w:tabs>
        <w:tab w:val="left" w:pos="0"/>
        <w:tab w:val="center" w:pos="4680"/>
      </w:tabs>
      <w:spacing w:line="240" w:lineRule="exact"/>
      <w:rPr>
        <w:b/>
        <w:caps/>
      </w:rPr>
    </w:pPr>
    <w:r>
      <w:rPr>
        <w:b/>
      </w:rPr>
      <w:t>R</w:t>
    </w:r>
    <w:r w:rsidR="00CE0EF1">
      <w:rPr>
        <w:b/>
      </w:rPr>
      <w:t>FT#202</w:t>
    </w:r>
    <w:r>
      <w:rPr>
        <w:b/>
      </w:rPr>
      <w:t>xxxxxxx</w:t>
    </w:r>
    <w:r>
      <w:rPr>
        <w:b/>
      </w:rPr>
      <w:tab/>
    </w:r>
    <w:r w:rsidR="00CE0EF1">
      <w:rPr>
        <w:b/>
      </w:rPr>
      <w:tab/>
    </w:r>
    <w:r w:rsidRPr="002F0357">
      <w:rPr>
        <w:b/>
      </w:rPr>
      <w:t>SECTION 01 92 00</w:t>
    </w:r>
  </w:p>
  <w:p w14:paraId="1EAAD634" w14:textId="77777777" w:rsidR="00DB6DE1" w:rsidRPr="002F0357" w:rsidRDefault="00DB6DE1" w:rsidP="00DB57D5">
    <w:pPr>
      <w:pStyle w:val="Header"/>
      <w:tabs>
        <w:tab w:val="left" w:pos="0"/>
        <w:tab w:val="center" w:pos="4680"/>
      </w:tabs>
      <w:spacing w:line="240" w:lineRule="exact"/>
      <w:rPr>
        <w:b/>
        <w:caps/>
      </w:rPr>
    </w:pPr>
    <w:r>
      <w:rPr>
        <w:b/>
      </w:rPr>
      <w:t>Project No. &lt;Insert #&gt;</w:t>
    </w:r>
    <w:r w:rsidRPr="002F0357">
      <w:rPr>
        <w:b/>
      </w:rPr>
      <w:tab/>
    </w:r>
    <w:r w:rsidRPr="002F0357">
      <w:rPr>
        <w:b/>
      </w:rPr>
      <w:tab/>
      <w:t>MONITORING BASED COMMISSIONING</w:t>
    </w:r>
  </w:p>
  <w:p w14:paraId="1AE84297" w14:textId="125DE81E" w:rsidR="00DB6DE1" w:rsidRDefault="00DB6DE1" w:rsidP="00EF7053">
    <w:pPr>
      <w:pStyle w:val="Header"/>
      <w:pBdr>
        <w:bottom w:val="single" w:sz="6" w:space="1" w:color="auto"/>
      </w:pBdr>
      <w:tabs>
        <w:tab w:val="left" w:pos="0"/>
        <w:tab w:val="center" w:pos="4680"/>
      </w:tabs>
      <w:spacing w:line="240" w:lineRule="exact"/>
      <w:rPr>
        <w:rStyle w:val="PageNumber"/>
        <w:b/>
        <w:caps/>
      </w:rPr>
    </w:pPr>
    <w:r w:rsidRPr="00EF2689">
      <w:rPr>
        <w:b/>
        <w:i/>
      </w:rPr>
      <w:t>&lt;Insert Project Title&gt;</w:t>
    </w: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sidR="009055B0">
      <w:rPr>
        <w:rStyle w:val="PageNumber"/>
        <w:b/>
        <w:noProof/>
      </w:rPr>
      <w:t>6</w:t>
    </w:r>
    <w:r>
      <w:rPr>
        <w:rStyle w:val="PageNumber"/>
        <w:b/>
      </w:rPr>
      <w:fldChar w:fldCharType="end"/>
    </w:r>
    <w:r>
      <w:rPr>
        <w:rStyle w:val="PageNumber"/>
        <w:b/>
      </w:rPr>
      <w:t xml:space="preserve"> OF </w:t>
    </w:r>
    <w:r>
      <w:rPr>
        <w:rStyle w:val="PageNumber"/>
        <w:b/>
      </w:rPr>
      <w:fldChar w:fldCharType="begin"/>
    </w:r>
    <w:r>
      <w:rPr>
        <w:rStyle w:val="PageNumber"/>
        <w:b/>
      </w:rPr>
      <w:instrText xml:space="preserve"> NUMPAGES </w:instrText>
    </w:r>
    <w:r>
      <w:rPr>
        <w:rStyle w:val="PageNumber"/>
        <w:b/>
      </w:rPr>
      <w:fldChar w:fldCharType="separate"/>
    </w:r>
    <w:r w:rsidR="009055B0">
      <w:rPr>
        <w:rStyle w:val="PageNumber"/>
        <w:b/>
        <w:noProof/>
      </w:rPr>
      <w:t>12</w:t>
    </w:r>
    <w:r>
      <w:rPr>
        <w:rStyle w:val="PageNumber"/>
        <w:b/>
      </w:rPr>
      <w:fldChar w:fldCharType="end"/>
    </w:r>
  </w:p>
  <w:p w14:paraId="5B4F4916" w14:textId="77777777" w:rsidR="00DB6DE1" w:rsidRPr="00EF7053" w:rsidRDefault="00DB6DE1" w:rsidP="00EF7053">
    <w:pPr>
      <w:pStyle w:val="Header"/>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30265" w14:textId="050AE32B" w:rsidR="00964EE9" w:rsidRPr="006B33BE" w:rsidRDefault="00964EE9" w:rsidP="00620818">
    <w:pPr>
      <w:pStyle w:val="Header"/>
      <w:pBdr>
        <w:top w:val="single" w:sz="6" w:space="1" w:color="auto"/>
      </w:pBdr>
      <w:tabs>
        <w:tab w:val="clear" w:pos="9360"/>
        <w:tab w:val="left" w:pos="0"/>
        <w:tab w:val="center" w:pos="4680"/>
        <w:tab w:val="right" w:pos="12600"/>
      </w:tabs>
      <w:spacing w:line="240" w:lineRule="exact"/>
      <w:rPr>
        <w:b/>
      </w:rPr>
    </w:pPr>
    <w:r w:rsidRPr="006B33BE">
      <w:rPr>
        <w:b/>
      </w:rPr>
      <w:t>UBC Vancouver</w:t>
    </w:r>
  </w:p>
  <w:p w14:paraId="2A1D9A3F" w14:textId="54144975" w:rsidR="00DB6DE1" w:rsidRPr="002F0357" w:rsidRDefault="00620818" w:rsidP="00620818">
    <w:pPr>
      <w:pStyle w:val="Header"/>
      <w:pBdr>
        <w:top w:val="single" w:sz="6" w:space="1" w:color="auto"/>
      </w:pBdr>
      <w:tabs>
        <w:tab w:val="clear" w:pos="9360"/>
        <w:tab w:val="left" w:pos="0"/>
        <w:tab w:val="center" w:pos="4680"/>
        <w:tab w:val="right" w:pos="12600"/>
      </w:tabs>
      <w:spacing w:line="240" w:lineRule="exact"/>
      <w:rPr>
        <w:b/>
        <w:caps/>
      </w:rPr>
    </w:pPr>
    <w:r>
      <w:rPr>
        <w:b/>
      </w:rPr>
      <w:t>RFT#202xxxxxxx</w:t>
    </w:r>
    <w:r w:rsidR="00DB6DE1">
      <w:rPr>
        <w:b/>
      </w:rPr>
      <w:tab/>
    </w:r>
    <w:r w:rsidR="00DB6DE1">
      <w:rPr>
        <w:b/>
      </w:rPr>
      <w:tab/>
    </w:r>
    <w:r w:rsidR="00DB6DE1" w:rsidRPr="002F0357">
      <w:rPr>
        <w:b/>
      </w:rPr>
      <w:t>SECTION 01 92 00</w:t>
    </w:r>
  </w:p>
  <w:p w14:paraId="4CB333BC" w14:textId="77777777" w:rsidR="00DB6DE1" w:rsidRDefault="00DB6DE1" w:rsidP="00620818">
    <w:pPr>
      <w:pStyle w:val="Header"/>
      <w:tabs>
        <w:tab w:val="clear" w:pos="9360"/>
        <w:tab w:val="left" w:pos="0"/>
        <w:tab w:val="center" w:pos="4680"/>
        <w:tab w:val="right" w:pos="12600"/>
      </w:tabs>
      <w:spacing w:line="240" w:lineRule="exact"/>
      <w:rPr>
        <w:b/>
        <w:caps/>
      </w:rPr>
    </w:pPr>
    <w:r w:rsidRPr="00C1625A">
      <w:rPr>
        <w:b/>
      </w:rPr>
      <w:t>Project No. &lt;</w:t>
    </w:r>
    <w:r w:rsidRPr="00C1625A">
      <w:rPr>
        <w:b/>
        <w:i/>
      </w:rPr>
      <w:t>Insert #</w:t>
    </w:r>
    <w:r w:rsidRPr="00C1625A">
      <w:rPr>
        <w:b/>
      </w:rPr>
      <w:t>&gt;</w:t>
    </w:r>
    <w:r w:rsidRPr="002F0357">
      <w:rPr>
        <w:b/>
      </w:rPr>
      <w:tab/>
    </w:r>
    <w:r w:rsidRPr="002F0357">
      <w:rPr>
        <w:b/>
      </w:rPr>
      <w:tab/>
      <w:t>MONITORING BASED COMMISSIONING</w:t>
    </w:r>
  </w:p>
  <w:p w14:paraId="11D48CC4" w14:textId="7335C984" w:rsidR="00DB6DE1" w:rsidRDefault="00DB6DE1" w:rsidP="00620818">
    <w:pPr>
      <w:pStyle w:val="Header"/>
      <w:pBdr>
        <w:bottom w:val="single" w:sz="6" w:space="1" w:color="auto"/>
      </w:pBdr>
      <w:tabs>
        <w:tab w:val="clear" w:pos="9360"/>
        <w:tab w:val="left" w:pos="0"/>
        <w:tab w:val="center" w:pos="4680"/>
        <w:tab w:val="right" w:pos="12600"/>
      </w:tabs>
      <w:spacing w:line="240" w:lineRule="exact"/>
      <w:rPr>
        <w:rStyle w:val="PageNumber"/>
        <w:b/>
        <w:caps/>
      </w:rPr>
    </w:pPr>
    <w:r w:rsidRPr="00182FBC">
      <w:rPr>
        <w:b/>
        <w:i/>
      </w:rPr>
      <w:t>&lt;Insert Project Title&gt;</w:t>
    </w: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sidR="009055B0">
      <w:rPr>
        <w:rStyle w:val="PageNumber"/>
        <w:b/>
        <w:noProof/>
      </w:rPr>
      <w:t>11</w:t>
    </w:r>
    <w:r>
      <w:rPr>
        <w:rStyle w:val="PageNumber"/>
        <w:b/>
      </w:rPr>
      <w:fldChar w:fldCharType="end"/>
    </w:r>
    <w:r>
      <w:rPr>
        <w:rStyle w:val="PageNumber"/>
        <w:b/>
      </w:rPr>
      <w:t xml:space="preserve"> OF </w:t>
    </w:r>
    <w:r>
      <w:rPr>
        <w:rStyle w:val="PageNumber"/>
        <w:b/>
      </w:rPr>
      <w:fldChar w:fldCharType="begin"/>
    </w:r>
    <w:r>
      <w:rPr>
        <w:rStyle w:val="PageNumber"/>
        <w:b/>
      </w:rPr>
      <w:instrText xml:space="preserve"> NUMPAGES </w:instrText>
    </w:r>
    <w:r>
      <w:rPr>
        <w:rStyle w:val="PageNumber"/>
        <w:b/>
      </w:rPr>
      <w:fldChar w:fldCharType="separate"/>
    </w:r>
    <w:r w:rsidR="009055B0">
      <w:rPr>
        <w:rStyle w:val="PageNumber"/>
        <w:b/>
        <w:noProof/>
      </w:rPr>
      <w:t>12</w:t>
    </w:r>
    <w:r>
      <w:rPr>
        <w:rStyle w:val="PageNumber"/>
        <w:b/>
      </w:rPr>
      <w:fldChar w:fldCharType="end"/>
    </w:r>
  </w:p>
  <w:p w14:paraId="2228EA09" w14:textId="77777777" w:rsidR="00DB6DE1" w:rsidRPr="00EF7053" w:rsidRDefault="00DB6DE1" w:rsidP="00EF7053">
    <w:pPr>
      <w:pStyle w:val="Header"/>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BFA31" w14:textId="77777777" w:rsidR="00C22A57" w:rsidRDefault="00E63EBF" w:rsidP="00E63EBF">
    <w:pPr>
      <w:pStyle w:val="Header"/>
    </w:pPr>
    <w:r w:rsidRPr="00E63EBF">
      <w:rPr>
        <w:color w:val="000000"/>
        <w:u w:color="000000"/>
      </w:rPr>
      <w:t>Section 01 91 00</w:t>
    </w:r>
    <w:r>
      <w:tab/>
    </w:r>
    <w:r w:rsidRPr="00E63EBF">
      <w:rPr>
        <w:color w:val="000000"/>
        <w:u w:color="000000"/>
      </w:rPr>
      <w:t>Canadian Master Specification (CMS)</w:t>
    </w:r>
  </w:p>
  <w:p w14:paraId="6EEA1D56" w14:textId="77777777" w:rsidR="00E63EBF" w:rsidRDefault="00E63EBF" w:rsidP="00E63EBF">
    <w:pPr>
      <w:pStyle w:val="Header"/>
    </w:pPr>
    <w:r w:rsidRPr="00E63EBF">
      <w:rPr>
        <w:color w:val="000000"/>
        <w:u w:color="000000"/>
      </w:rPr>
      <w:t>COMMISSIONING</w:t>
    </w:r>
    <w:r>
      <w:tab/>
    </w:r>
    <w:r w:rsidRPr="00E63EBF">
      <w:rPr>
        <w:color w:val="000000"/>
        <w:u w:color="000000"/>
      </w:rPr>
      <w:t>November 2017</w:t>
    </w:r>
  </w:p>
  <w:p w14:paraId="26746FE5" w14:textId="77777777" w:rsidR="00E63EBF" w:rsidRDefault="00E63EBF" w:rsidP="00E63EBF">
    <w:pPr>
      <w:pStyle w:val="Header"/>
    </w:pPr>
    <w:r w:rsidRPr="00E63EBF">
      <w:rPr>
        <w:color w:val="000000"/>
        <w:u w:color="000000"/>
      </w:rPr>
      <w:t xml:space="preserve">Page </w:t>
    </w:r>
    <w:r w:rsidRPr="00E63EBF">
      <w:rPr>
        <w:color w:val="000000"/>
        <w:u w:color="000000"/>
      </w:rPr>
      <w:fldChar w:fldCharType="begin"/>
    </w:r>
    <w:r w:rsidRPr="00E63EBF">
      <w:rPr>
        <w:color w:val="000000"/>
        <w:u w:color="000000"/>
      </w:rPr>
      <w:instrText xml:space="preserve"> PAGE  \* MERGEFORMAT </w:instrText>
    </w:r>
    <w:r w:rsidRPr="00E63EBF">
      <w:rPr>
        <w:color w:val="000000"/>
        <w:u w:color="000000"/>
      </w:rPr>
      <w:fldChar w:fldCharType="separate"/>
    </w:r>
    <w:r>
      <w:rPr>
        <w:noProof/>
        <w:color w:val="000000"/>
        <w:u w:color="000000"/>
      </w:rPr>
      <w:t>2</w:t>
    </w:r>
    <w:r w:rsidRPr="00E63EBF">
      <w:rPr>
        <w:color w:val="000000"/>
        <w:u w:color="000000"/>
      </w:rPr>
      <w:fldChar w:fldCharType="end"/>
    </w:r>
    <w:r>
      <w:tab/>
    </w:r>
    <w:proofErr w:type="spellStart"/>
    <w:r w:rsidRPr="00E63EBF">
      <w:rPr>
        <w:color w:val="000000"/>
        <w:u w:color="000000"/>
      </w:rPr>
      <w:t>Digicon</w:t>
    </w:r>
    <w:proofErr w:type="spellEnd"/>
    <w:r w:rsidRPr="00E63EBF">
      <w:rPr>
        <w:color w:val="000000"/>
        <w:u w:color="000000"/>
      </w:rPr>
      <w:t xml:space="preserve"> Information Inc.</w:t>
    </w:r>
  </w:p>
  <w:p w14:paraId="5BF55D36" w14:textId="77777777" w:rsidR="00E63EBF" w:rsidRPr="00E63EBF" w:rsidRDefault="00E63EBF" w:rsidP="00E63E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F6326" w14:textId="3EE5661D" w:rsidR="00964EE9" w:rsidRPr="006B33BE" w:rsidRDefault="00964EE9" w:rsidP="00265D30">
    <w:pPr>
      <w:pStyle w:val="Header"/>
      <w:pBdr>
        <w:top w:val="single" w:sz="6" w:space="1" w:color="auto"/>
      </w:pBdr>
      <w:tabs>
        <w:tab w:val="left" w:pos="0"/>
        <w:tab w:val="center" w:pos="4680"/>
      </w:tabs>
      <w:spacing w:line="240" w:lineRule="exact"/>
      <w:rPr>
        <w:b/>
      </w:rPr>
    </w:pPr>
    <w:r w:rsidRPr="006B33BE">
      <w:rPr>
        <w:b/>
      </w:rPr>
      <w:t>UBC Vancouver</w:t>
    </w:r>
  </w:p>
  <w:p w14:paraId="62DE82A6" w14:textId="0DB9AAF0" w:rsidR="00265D30" w:rsidRPr="002F0357" w:rsidRDefault="00620818" w:rsidP="00265D30">
    <w:pPr>
      <w:pStyle w:val="Header"/>
      <w:pBdr>
        <w:top w:val="single" w:sz="6" w:space="1" w:color="auto"/>
      </w:pBdr>
      <w:tabs>
        <w:tab w:val="left" w:pos="0"/>
        <w:tab w:val="center" w:pos="4680"/>
      </w:tabs>
      <w:spacing w:line="240" w:lineRule="exact"/>
      <w:rPr>
        <w:b/>
        <w:caps/>
      </w:rPr>
    </w:pPr>
    <w:r>
      <w:rPr>
        <w:b/>
      </w:rPr>
      <w:t>RFT#202xxxxxxx</w:t>
    </w:r>
    <w:r w:rsidR="00265D30">
      <w:rPr>
        <w:b/>
      </w:rPr>
      <w:tab/>
    </w:r>
    <w:r w:rsidR="00265D30">
      <w:rPr>
        <w:b/>
      </w:rPr>
      <w:tab/>
    </w:r>
    <w:r w:rsidR="00265D30" w:rsidRPr="002F0357">
      <w:rPr>
        <w:b/>
      </w:rPr>
      <w:t>SECTION 01 92 00</w:t>
    </w:r>
  </w:p>
  <w:p w14:paraId="0D46FD83" w14:textId="77777777" w:rsidR="00265D30" w:rsidRPr="002F0357" w:rsidRDefault="00265D30" w:rsidP="00265D30">
    <w:pPr>
      <w:pStyle w:val="Header"/>
      <w:tabs>
        <w:tab w:val="left" w:pos="0"/>
        <w:tab w:val="center" w:pos="4680"/>
      </w:tabs>
      <w:spacing w:line="240" w:lineRule="exact"/>
      <w:rPr>
        <w:b/>
        <w:caps/>
      </w:rPr>
    </w:pPr>
    <w:r>
      <w:rPr>
        <w:b/>
      </w:rPr>
      <w:t>Project No. &lt;Insert #&gt;</w:t>
    </w:r>
    <w:r w:rsidRPr="002F0357">
      <w:rPr>
        <w:b/>
      </w:rPr>
      <w:tab/>
    </w:r>
    <w:r w:rsidRPr="002F0357">
      <w:rPr>
        <w:b/>
      </w:rPr>
      <w:tab/>
      <w:t>MONITORING BASED COMMISSIONING</w:t>
    </w:r>
  </w:p>
  <w:p w14:paraId="777850F2" w14:textId="7253E56D" w:rsidR="00265D30" w:rsidRDefault="00265D30" w:rsidP="00265D30">
    <w:pPr>
      <w:pStyle w:val="Header"/>
      <w:pBdr>
        <w:bottom w:val="single" w:sz="6" w:space="1" w:color="auto"/>
      </w:pBdr>
      <w:tabs>
        <w:tab w:val="left" w:pos="0"/>
        <w:tab w:val="center" w:pos="4680"/>
      </w:tabs>
      <w:spacing w:line="240" w:lineRule="exact"/>
      <w:rPr>
        <w:rStyle w:val="PageNumber"/>
        <w:b/>
        <w:caps/>
      </w:rPr>
    </w:pPr>
    <w:r w:rsidRPr="00EF2689">
      <w:rPr>
        <w:b/>
        <w:i/>
      </w:rPr>
      <w:t>&lt;Insert Project Title&gt;</w:t>
    </w: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sidR="009055B0">
      <w:rPr>
        <w:rStyle w:val="PageNumber"/>
        <w:b/>
        <w:noProof/>
      </w:rPr>
      <w:t>12</w:t>
    </w:r>
    <w:r>
      <w:rPr>
        <w:rStyle w:val="PageNumber"/>
        <w:b/>
      </w:rPr>
      <w:fldChar w:fldCharType="end"/>
    </w:r>
    <w:r>
      <w:rPr>
        <w:rStyle w:val="PageNumber"/>
        <w:b/>
      </w:rPr>
      <w:t xml:space="preserve"> OF </w:t>
    </w:r>
    <w:r>
      <w:rPr>
        <w:rStyle w:val="PageNumber"/>
        <w:b/>
      </w:rPr>
      <w:fldChar w:fldCharType="begin"/>
    </w:r>
    <w:r>
      <w:rPr>
        <w:rStyle w:val="PageNumber"/>
        <w:b/>
      </w:rPr>
      <w:instrText xml:space="preserve"> NUMPAGES </w:instrText>
    </w:r>
    <w:r>
      <w:rPr>
        <w:rStyle w:val="PageNumber"/>
        <w:b/>
      </w:rPr>
      <w:fldChar w:fldCharType="separate"/>
    </w:r>
    <w:r w:rsidR="009055B0">
      <w:rPr>
        <w:rStyle w:val="PageNumber"/>
        <w:b/>
        <w:noProof/>
      </w:rPr>
      <w:t>12</w:t>
    </w:r>
    <w:r>
      <w:rPr>
        <w:rStyle w:val="PageNumber"/>
        <w:b/>
      </w:rPr>
      <w:fldChar w:fldCharType="end"/>
    </w:r>
  </w:p>
  <w:p w14:paraId="5DC64342" w14:textId="77777777" w:rsidR="00265D30" w:rsidRPr="00EF7053" w:rsidRDefault="00265D30" w:rsidP="00265D30">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1" w15:restartNumberingAfterBreak="0">
    <w:nsid w:val="040F6989"/>
    <w:multiLevelType w:val="multilevel"/>
    <w:tmpl w:val="ED8477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8028E5"/>
    <w:multiLevelType w:val="multilevel"/>
    <w:tmpl w:val="BB30CAFC"/>
    <w:lvl w:ilvl="0">
      <w:start w:val="1"/>
      <w:numFmt w:val="decimal"/>
      <w:pStyle w:val="Head1"/>
      <w:lvlText w:val="%1.0"/>
      <w:lvlJc w:val="left"/>
      <w:pPr>
        <w:ind w:left="720" w:hanging="720"/>
      </w:pPr>
      <w:rPr>
        <w:rFonts w:ascii="Arial" w:hAnsi="Arial" w:cs="Arial" w:hint="default"/>
        <w:b/>
        <w:i w:val="0"/>
        <w:caps/>
        <w:sz w:val="20"/>
        <w:szCs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3" w15:restartNumberingAfterBreak="0">
    <w:nsid w:val="0C804D0C"/>
    <w:multiLevelType w:val="multilevel"/>
    <w:tmpl w:val="40D48FA8"/>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4"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87D086A"/>
    <w:multiLevelType w:val="multilevel"/>
    <w:tmpl w:val="1A00ED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0823425"/>
    <w:multiLevelType w:val="multilevel"/>
    <w:tmpl w:val="04F698AE"/>
    <w:lvl w:ilvl="0">
      <w:start w:val="1"/>
      <w:numFmt w:val="decimal"/>
      <w:lvlRestart w:val="0"/>
      <w:pStyle w:val="Heading1"/>
      <w:lvlText w:val="Part %1"/>
      <w:lvlJc w:val="left"/>
      <w:pPr>
        <w:tabs>
          <w:tab w:val="num" w:pos="1440"/>
        </w:tabs>
        <w:ind w:left="1440" w:hanging="1440"/>
      </w:pPr>
      <w:rPr>
        <w:rFonts w:hint="default"/>
      </w:rPr>
    </w:lvl>
    <w:lvl w:ilvl="1">
      <w:start w:val="1"/>
      <w:numFmt w:val="decimalZero"/>
      <w:pStyle w:val="Heading2"/>
      <w:lvlText w:val="%1.%2"/>
      <w:lvlJc w:val="left"/>
      <w:pPr>
        <w:tabs>
          <w:tab w:val="num" w:pos="1440"/>
        </w:tabs>
        <w:ind w:left="1440" w:hanging="1440"/>
      </w:pPr>
      <w:rPr>
        <w:rFonts w:hint="default"/>
      </w:rPr>
    </w:lvl>
    <w:lvl w:ilvl="2">
      <w:start w:val="1"/>
      <w:numFmt w:val="decimal"/>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9" w15:restartNumberingAfterBreak="0">
    <w:nsid w:val="32A21DE7"/>
    <w:multiLevelType w:val="multilevel"/>
    <w:tmpl w:val="F57400EE"/>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10"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40A37DA2"/>
    <w:multiLevelType w:val="multilevel"/>
    <w:tmpl w:val="383E174E"/>
    <w:lvl w:ilvl="0">
      <w:start w:val="1"/>
      <w:numFmt w:val="decimal"/>
      <w:lvlText w:val="%1.0"/>
      <w:lvlJc w:val="left"/>
      <w:pPr>
        <w:ind w:left="720" w:hanging="720"/>
      </w:pPr>
      <w:rPr>
        <w:rFonts w:ascii="Times New Roman" w:hAnsi="Times New Roman" w:hint="default"/>
        <w:b/>
        <w:i w:val="0"/>
        <w:caps/>
        <w:sz w:val="22"/>
      </w:rPr>
    </w:lvl>
    <w:lvl w:ilvl="1">
      <w:start w:val="1"/>
      <w:numFmt w:val="decimal"/>
      <w:pStyle w:val="Head2"/>
      <w:lvlText w:val="4.%2"/>
      <w:lvlJc w:val="left"/>
      <w:pPr>
        <w:ind w:left="720" w:hanging="720"/>
      </w:pPr>
      <w:rPr>
        <w:rFonts w:hint="default"/>
        <w:bCs w:val="0"/>
        <w:i w:val="0"/>
        <w:iC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12" w15:restartNumberingAfterBreak="0">
    <w:nsid w:val="47F245A8"/>
    <w:multiLevelType w:val="multilevel"/>
    <w:tmpl w:val="9DB6E8C0"/>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5.%2"/>
      <w:lvlJc w:val="left"/>
      <w:pPr>
        <w:ind w:left="720" w:hanging="720"/>
      </w:pPr>
      <w:rPr>
        <w:rFonts w:hint="default"/>
        <w:bCs w:val="0"/>
        <w:i w:val="0"/>
        <w:iC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13"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2662883"/>
    <w:multiLevelType w:val="multilevel"/>
    <w:tmpl w:val="C2524796"/>
    <w:lvl w:ilvl="0">
      <w:start w:val="1"/>
      <w:numFmt w:val="decimal"/>
      <w:lvlText w:val="%1.0"/>
      <w:lvlJc w:val="left"/>
      <w:pPr>
        <w:ind w:left="720" w:hanging="720"/>
      </w:pPr>
      <w:rPr>
        <w:rFonts w:asciiTheme="majorHAnsi" w:hAnsiTheme="majorHAnsi" w:cstheme="majorHAnsi"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15" w15:restartNumberingAfterBreak="0">
    <w:nsid w:val="689C6AAB"/>
    <w:multiLevelType w:val="multilevel"/>
    <w:tmpl w:val="EA7EA2C8"/>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3.%2"/>
      <w:lvlJc w:val="left"/>
      <w:pPr>
        <w:ind w:left="720" w:hanging="720"/>
      </w:pPr>
      <w:rPr>
        <w:rFonts w:hint="default"/>
        <w:bCs w:val="0"/>
        <w:i w:val="0"/>
        <w:iC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16" w15:restartNumberingAfterBreak="0">
    <w:nsid w:val="6ABD19DE"/>
    <w:multiLevelType w:val="multilevel"/>
    <w:tmpl w:val="FB404AA4"/>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2.%2"/>
      <w:lvlJc w:val="left"/>
      <w:pPr>
        <w:ind w:left="720" w:hanging="720"/>
      </w:pPr>
      <w:rPr>
        <w:rFonts w:hint="default"/>
        <w:bCs w:val="0"/>
        <w:i w:val="0"/>
        <w:iC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17" w15:restartNumberingAfterBreak="0">
    <w:nsid w:val="6D1F060C"/>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16620E6"/>
    <w:multiLevelType w:val="multilevel"/>
    <w:tmpl w:val="57FE4784"/>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3.%2"/>
      <w:lvlJc w:val="left"/>
      <w:pPr>
        <w:ind w:left="720" w:hanging="720"/>
      </w:pPr>
      <w:rPr>
        <w:rFonts w:hint="default"/>
        <w:bCs w:val="0"/>
        <w:i w:val="0"/>
        <w:iC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19" w15:restartNumberingAfterBreak="0">
    <w:nsid w:val="7A7C41E3"/>
    <w:multiLevelType w:val="multilevel"/>
    <w:tmpl w:val="A3F20230"/>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20"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EF378D0"/>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7"/>
  </w:num>
  <w:num w:numId="3">
    <w:abstractNumId w:val="10"/>
  </w:num>
  <w:num w:numId="4">
    <w:abstractNumId w:val="5"/>
  </w:num>
  <w:num w:numId="5">
    <w:abstractNumId w:val="6"/>
  </w:num>
  <w:num w:numId="6">
    <w:abstractNumId w:val="17"/>
  </w:num>
  <w:num w:numId="7">
    <w:abstractNumId w:val="8"/>
  </w:num>
  <w:num w:numId="8">
    <w:abstractNumId w:val="4"/>
  </w:num>
  <w:num w:numId="9">
    <w:abstractNumId w:val="20"/>
  </w:num>
  <w:num w:numId="10">
    <w:abstractNumId w:val="13"/>
  </w:num>
  <w:num w:numId="11">
    <w:abstractNumId w:val="1"/>
  </w:num>
  <w:num w:numId="12">
    <w:abstractNumId w:val="2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5"/>
    <w:lvlOverride w:ilvl="0">
      <w:lvl w:ilvl="0">
        <w:start w:val="1"/>
        <w:numFmt w:val="decimal"/>
        <w:lvlText w:val="%1.0"/>
        <w:lvlJc w:val="left"/>
        <w:pPr>
          <w:ind w:left="720" w:hanging="720"/>
        </w:pPr>
        <w:rPr>
          <w:rFonts w:ascii="Times New Roman" w:hAnsi="Times New Roman" w:hint="default"/>
          <w:b/>
          <w:i w:val="0"/>
          <w:caps/>
          <w:sz w:val="22"/>
        </w:rPr>
      </w:lvl>
    </w:lvlOverride>
    <w:lvlOverride w:ilvl="1">
      <w:lvl w:ilvl="1">
        <w:start w:val="1"/>
        <w:numFmt w:val="decimal"/>
        <w:lvlText w:val="1.%2"/>
        <w:lvlJc w:val="left"/>
        <w:pPr>
          <w:ind w:left="720" w:hanging="720"/>
        </w:pPr>
        <w:rPr>
          <w:rFonts w:hint="default"/>
          <w:bCs w:val="0"/>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3"/>
        <w:lvlJc w:val="left"/>
        <w:pPr>
          <w:ind w:left="1440" w:hanging="720"/>
        </w:pPr>
        <w:rPr>
          <w:rFonts w:hint="default"/>
        </w:rPr>
      </w:lvl>
    </w:lvlOverride>
    <w:lvlOverride w:ilvl="3">
      <w:lvl w:ilvl="3">
        <w:start w:val="1"/>
        <w:numFmt w:val="decimal"/>
        <w:lvlText w:val=".%4"/>
        <w:lvlJc w:val="left"/>
        <w:pPr>
          <w:ind w:left="2160" w:hanging="720"/>
        </w:pPr>
        <w:rPr>
          <w:rFonts w:hint="default"/>
        </w:rPr>
      </w:lvl>
    </w:lvlOverride>
    <w:lvlOverride w:ilvl="4">
      <w:lvl w:ilvl="4">
        <w:start w:val="1"/>
        <w:numFmt w:val="decimal"/>
        <w:lvlText w:val=".%5"/>
        <w:lvlJc w:val="left"/>
        <w:pPr>
          <w:ind w:left="2880" w:hanging="720"/>
        </w:pPr>
        <w:rPr>
          <w:rFonts w:hint="default"/>
        </w:rPr>
      </w:lvl>
    </w:lvlOverride>
    <w:lvlOverride w:ilvl="5">
      <w:lvl w:ilvl="5">
        <w:start w:val="1"/>
        <w:numFmt w:val="decimal"/>
        <w:lvlText w:val=".%6"/>
        <w:lvlJc w:val="left"/>
        <w:pPr>
          <w:tabs>
            <w:tab w:val="num" w:pos="2880"/>
          </w:tabs>
          <w:ind w:left="3600" w:hanging="720"/>
        </w:pPr>
        <w:rPr>
          <w:rFonts w:hint="default"/>
        </w:rPr>
      </w:lvl>
    </w:lvlOverride>
    <w:lvlOverride w:ilvl="6">
      <w:lvl w:ilvl="6">
        <w:start w:val="1"/>
        <w:numFmt w:val="decimal"/>
        <w:lvlText w:val=".%7"/>
        <w:lvlJc w:val="left"/>
        <w:pPr>
          <w:tabs>
            <w:tab w:val="num" w:pos="3600"/>
          </w:tabs>
          <w:ind w:left="4320" w:hanging="720"/>
        </w:pPr>
        <w:rPr>
          <w:rFonts w:hint="default"/>
        </w:rPr>
      </w:lvl>
    </w:lvlOverride>
    <w:lvlOverride w:ilvl="7">
      <w:lvl w:ilvl="7">
        <w:start w:val="1"/>
        <w:numFmt w:val="decimal"/>
        <w:lvlText w:val=".%8"/>
        <w:lvlJc w:val="left"/>
        <w:pPr>
          <w:tabs>
            <w:tab w:val="num" w:pos="4320"/>
          </w:tabs>
          <w:ind w:left="5040" w:hanging="720"/>
        </w:pPr>
        <w:rPr>
          <w:rFonts w:hint="default"/>
        </w:rPr>
      </w:lvl>
    </w:lvlOverride>
    <w:lvlOverride w:ilvl="8">
      <w:lvl w:ilvl="8">
        <w:start w:val="1"/>
        <w:numFmt w:val="decimal"/>
        <w:lvlText w:val=".%9"/>
        <w:lvlJc w:val="left"/>
        <w:pPr>
          <w:ind w:left="5760" w:hanging="720"/>
        </w:pPr>
        <w:rPr>
          <w:rFonts w:hint="default"/>
        </w:rPr>
      </w:lvl>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
  </w:num>
  <w:num w:numId="23">
    <w:abstractNumId w:val="14"/>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3"/>
    <w:lvlOverride w:ilvl="0">
      <w:lvl w:ilvl="0">
        <w:start w:val="1"/>
        <w:numFmt w:val="decimal"/>
        <w:lvlText w:val="%1.0"/>
        <w:lvlJc w:val="left"/>
        <w:pPr>
          <w:ind w:left="720" w:hanging="720"/>
        </w:pPr>
        <w:rPr>
          <w:rFonts w:ascii="Times New Roman" w:hAnsi="Times New Roman" w:hint="default"/>
          <w:b/>
          <w:i w:val="0"/>
          <w:caps/>
          <w:sz w:val="22"/>
        </w:rPr>
      </w:lvl>
    </w:lvlOverride>
    <w:lvlOverride w:ilvl="1">
      <w:lvl w:ilvl="1">
        <w:start w:val="1"/>
        <w:numFmt w:val="decimal"/>
        <w:lvlText w:val="7.%2"/>
        <w:lvlJc w:val="left"/>
        <w:pPr>
          <w:ind w:left="720" w:hanging="720"/>
        </w:pPr>
        <w:rPr>
          <w:rFonts w:hint="default"/>
          <w:bCs w:val="0"/>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3"/>
        <w:lvlJc w:val="left"/>
        <w:pPr>
          <w:ind w:left="1440" w:hanging="720"/>
        </w:pPr>
        <w:rPr>
          <w:rFonts w:hint="default"/>
        </w:rPr>
      </w:lvl>
    </w:lvlOverride>
    <w:lvlOverride w:ilvl="3">
      <w:lvl w:ilvl="3">
        <w:start w:val="1"/>
        <w:numFmt w:val="decimal"/>
        <w:lvlText w:val=".%4"/>
        <w:lvlJc w:val="left"/>
        <w:pPr>
          <w:ind w:left="2160" w:hanging="720"/>
        </w:pPr>
        <w:rPr>
          <w:rFonts w:hint="default"/>
        </w:rPr>
      </w:lvl>
    </w:lvlOverride>
    <w:lvlOverride w:ilvl="4">
      <w:lvl w:ilvl="4">
        <w:start w:val="1"/>
        <w:numFmt w:val="decimal"/>
        <w:lvlText w:val=".%5"/>
        <w:lvlJc w:val="left"/>
        <w:pPr>
          <w:ind w:left="2880" w:hanging="720"/>
        </w:pPr>
        <w:rPr>
          <w:rFonts w:hint="default"/>
        </w:rPr>
      </w:lvl>
    </w:lvlOverride>
    <w:lvlOverride w:ilvl="5">
      <w:lvl w:ilvl="5">
        <w:start w:val="1"/>
        <w:numFmt w:val="decimal"/>
        <w:lvlText w:val=".%6"/>
        <w:lvlJc w:val="left"/>
        <w:pPr>
          <w:tabs>
            <w:tab w:val="num" w:pos="2880"/>
          </w:tabs>
          <w:ind w:left="3600" w:hanging="720"/>
        </w:pPr>
        <w:rPr>
          <w:rFonts w:hint="default"/>
        </w:rPr>
      </w:lvl>
    </w:lvlOverride>
    <w:lvlOverride w:ilvl="6">
      <w:lvl w:ilvl="6">
        <w:start w:val="1"/>
        <w:numFmt w:val="decimal"/>
        <w:lvlText w:val=".%7"/>
        <w:lvlJc w:val="left"/>
        <w:pPr>
          <w:tabs>
            <w:tab w:val="num" w:pos="3600"/>
          </w:tabs>
          <w:ind w:left="4320" w:hanging="720"/>
        </w:pPr>
        <w:rPr>
          <w:rFonts w:hint="default"/>
        </w:rPr>
      </w:lvl>
    </w:lvlOverride>
    <w:lvlOverride w:ilvl="7">
      <w:lvl w:ilvl="7">
        <w:start w:val="1"/>
        <w:numFmt w:val="decimal"/>
        <w:lvlText w:val=".%8"/>
        <w:lvlJc w:val="left"/>
        <w:pPr>
          <w:tabs>
            <w:tab w:val="num" w:pos="4320"/>
          </w:tabs>
          <w:ind w:left="5040" w:hanging="720"/>
        </w:pPr>
        <w:rPr>
          <w:rFonts w:hint="default"/>
        </w:rPr>
      </w:lvl>
    </w:lvlOverride>
    <w:lvlOverride w:ilvl="8">
      <w:lvl w:ilvl="8">
        <w:start w:val="1"/>
        <w:numFmt w:val="decimal"/>
        <w:lvlText w:val=".%9"/>
        <w:lvlJc w:val="left"/>
        <w:pPr>
          <w:ind w:left="5760" w:hanging="720"/>
        </w:pPr>
        <w:rPr>
          <w:rFonts w:hint="default"/>
        </w:rPr>
      </w:lvl>
    </w:lvlOverride>
  </w:num>
  <w:num w:numId="30">
    <w:abstractNumId w:val="16"/>
  </w:num>
  <w:num w:numId="31">
    <w:abstractNumId w:val="1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FDF"/>
    <w:rsid w:val="00265D30"/>
    <w:rsid w:val="002800BC"/>
    <w:rsid w:val="002F7050"/>
    <w:rsid w:val="00317643"/>
    <w:rsid w:val="0037573D"/>
    <w:rsid w:val="003A2B45"/>
    <w:rsid w:val="003B7891"/>
    <w:rsid w:val="003F345C"/>
    <w:rsid w:val="004F2F9A"/>
    <w:rsid w:val="00576AB2"/>
    <w:rsid w:val="005B03B3"/>
    <w:rsid w:val="005C4825"/>
    <w:rsid w:val="005C64A0"/>
    <w:rsid w:val="00620818"/>
    <w:rsid w:val="006B33BE"/>
    <w:rsid w:val="00822F81"/>
    <w:rsid w:val="009055B0"/>
    <w:rsid w:val="00964EE9"/>
    <w:rsid w:val="00A32C7A"/>
    <w:rsid w:val="00B63609"/>
    <w:rsid w:val="00C160A7"/>
    <w:rsid w:val="00C22A57"/>
    <w:rsid w:val="00C31023"/>
    <w:rsid w:val="00C450C0"/>
    <w:rsid w:val="00CE0EF1"/>
    <w:rsid w:val="00D27646"/>
    <w:rsid w:val="00D8627D"/>
    <w:rsid w:val="00DB6DE1"/>
    <w:rsid w:val="00E63EBF"/>
    <w:rsid w:val="00E97785"/>
    <w:rsid w:val="00EB32B8"/>
    <w:rsid w:val="00ED0652"/>
    <w:rsid w:val="00EF2FDF"/>
    <w:rsid w:val="00FD4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6EB816"/>
  <w15:docId w15:val="{8988A3D5-16C6-4FE1-B1E6-763BEC49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0EF1"/>
    <w:rPr>
      <w:rFonts w:ascii="HelveticaNeue LT 55 Roman" w:hAnsi="HelveticaNeue LT 55 Roman"/>
      <w:lang w:val="en-CA"/>
    </w:rPr>
  </w:style>
  <w:style w:type="paragraph" w:styleId="Heading1">
    <w:name w:val="heading 1"/>
    <w:basedOn w:val="Normal"/>
    <w:next w:val="Heading2"/>
    <w:link w:val="Heading1Char"/>
    <w:qFormat/>
    <w:rsid w:val="00CE0EF1"/>
    <w:pPr>
      <w:keepNext/>
      <w:numPr>
        <w:numId w:val="13"/>
      </w:numPr>
      <w:spacing w:before="480"/>
      <w:outlineLvl w:val="0"/>
    </w:pPr>
    <w:rPr>
      <w:b/>
    </w:rPr>
  </w:style>
  <w:style w:type="paragraph" w:styleId="Heading2">
    <w:name w:val="heading 2"/>
    <w:basedOn w:val="Normal"/>
    <w:next w:val="Heading3"/>
    <w:link w:val="Heading2Char"/>
    <w:qFormat/>
    <w:rsid w:val="00CE0EF1"/>
    <w:pPr>
      <w:keepNext/>
      <w:numPr>
        <w:ilvl w:val="1"/>
        <w:numId w:val="13"/>
      </w:numPr>
      <w:tabs>
        <w:tab w:val="clear" w:pos="1440"/>
        <w:tab w:val="num" w:pos="720"/>
      </w:tabs>
      <w:spacing w:before="240"/>
      <w:ind w:left="720" w:hanging="720"/>
      <w:outlineLvl w:val="1"/>
    </w:pPr>
    <w:rPr>
      <w:b/>
    </w:rPr>
  </w:style>
  <w:style w:type="paragraph" w:styleId="Heading3">
    <w:name w:val="heading 3"/>
    <w:basedOn w:val="Normal"/>
    <w:link w:val="Heading3Char"/>
    <w:qFormat/>
    <w:rsid w:val="00CE0EF1"/>
    <w:pPr>
      <w:numPr>
        <w:ilvl w:val="2"/>
        <w:numId w:val="13"/>
      </w:numPr>
      <w:spacing w:before="120" w:after="120"/>
      <w:outlineLvl w:val="2"/>
    </w:pPr>
  </w:style>
  <w:style w:type="paragraph" w:styleId="Heading4">
    <w:name w:val="heading 4"/>
    <w:basedOn w:val="Normal"/>
    <w:link w:val="Heading4Char"/>
    <w:qFormat/>
    <w:rsid w:val="00CE0EF1"/>
    <w:pPr>
      <w:numPr>
        <w:ilvl w:val="3"/>
        <w:numId w:val="13"/>
      </w:numPr>
      <w:spacing w:before="60"/>
      <w:outlineLvl w:val="3"/>
    </w:pPr>
  </w:style>
  <w:style w:type="paragraph" w:styleId="Heading5">
    <w:name w:val="heading 5"/>
    <w:basedOn w:val="Normal"/>
    <w:link w:val="Heading5Char"/>
    <w:qFormat/>
    <w:rsid w:val="00CE0EF1"/>
    <w:pPr>
      <w:numPr>
        <w:ilvl w:val="4"/>
        <w:numId w:val="13"/>
      </w:numPr>
      <w:spacing w:before="60"/>
      <w:outlineLvl w:val="4"/>
    </w:pPr>
  </w:style>
  <w:style w:type="paragraph" w:styleId="Heading6">
    <w:name w:val="heading 6"/>
    <w:basedOn w:val="Normal"/>
    <w:link w:val="Heading6Char"/>
    <w:qFormat/>
    <w:rsid w:val="00CE0EF1"/>
    <w:pPr>
      <w:numPr>
        <w:ilvl w:val="5"/>
        <w:numId w:val="13"/>
      </w:numPr>
      <w:spacing w:before="60"/>
      <w:outlineLvl w:val="5"/>
    </w:pPr>
  </w:style>
  <w:style w:type="paragraph" w:styleId="Heading7">
    <w:name w:val="heading 7"/>
    <w:basedOn w:val="Normal"/>
    <w:link w:val="Heading7Char"/>
    <w:qFormat/>
    <w:rsid w:val="00CE0EF1"/>
    <w:pPr>
      <w:numPr>
        <w:ilvl w:val="6"/>
        <w:numId w:val="13"/>
      </w:numPr>
      <w:spacing w:before="60"/>
      <w:outlineLvl w:val="6"/>
    </w:pPr>
  </w:style>
  <w:style w:type="paragraph" w:styleId="Heading8">
    <w:name w:val="heading 8"/>
    <w:basedOn w:val="Normal"/>
    <w:link w:val="Heading8Char"/>
    <w:qFormat/>
    <w:rsid w:val="00CE0EF1"/>
    <w:pPr>
      <w:numPr>
        <w:ilvl w:val="7"/>
        <w:numId w:val="13"/>
      </w:numPr>
      <w:spacing w:before="60"/>
      <w:outlineLvl w:val="7"/>
    </w:pPr>
  </w:style>
  <w:style w:type="paragraph" w:styleId="Heading9">
    <w:name w:val="heading 9"/>
    <w:basedOn w:val="Normal"/>
    <w:link w:val="Heading9Char"/>
    <w:qFormat/>
    <w:rsid w:val="00CE0EF1"/>
    <w:pPr>
      <w:numPr>
        <w:ilvl w:val="8"/>
        <w:numId w:val="13"/>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CE0EF1"/>
  </w:style>
  <w:style w:type="paragraph" w:customStyle="1" w:styleId="SpecNote">
    <w:name w:val="SpecNote"/>
    <w:basedOn w:val="Normal"/>
    <w:link w:val="SpecNoteChar"/>
    <w:rsid w:val="00CE0EF1"/>
    <w:pPr>
      <w:pBdr>
        <w:top w:val="double" w:sz="6" w:space="1" w:color="0080FF"/>
        <w:left w:val="double" w:sz="6" w:space="1" w:color="0080FF"/>
        <w:bottom w:val="double" w:sz="6" w:space="1" w:color="0080FF"/>
        <w:right w:val="double" w:sz="6" w:space="1" w:color="0080FF"/>
      </w:pBdr>
    </w:pPr>
    <w:rPr>
      <w:i/>
      <w:vanish/>
      <w:color w:val="0080FF"/>
      <w:szCs w:val="22"/>
    </w:rPr>
  </w:style>
  <w:style w:type="character" w:customStyle="1" w:styleId="SecRefName">
    <w:name w:val="SecRefName"/>
    <w:rsid w:val="00CE0EF1"/>
  </w:style>
  <w:style w:type="character" w:styleId="CommentReference">
    <w:name w:val="annotation reference"/>
    <w:basedOn w:val="DefaultParagraphFont"/>
    <w:semiHidden/>
    <w:rsid w:val="00CE0EF1"/>
    <w:rPr>
      <w:rFonts w:cs="Times New Roman"/>
      <w:sz w:val="16"/>
      <w:szCs w:val="16"/>
    </w:rPr>
  </w:style>
  <w:style w:type="paragraph" w:styleId="CommentText">
    <w:name w:val="annotation text"/>
    <w:basedOn w:val="Normal"/>
    <w:link w:val="CommentTextChar"/>
    <w:semiHidden/>
    <w:rsid w:val="00CE0EF1"/>
  </w:style>
  <w:style w:type="paragraph" w:styleId="CommentSubject">
    <w:name w:val="annotation subject"/>
    <w:basedOn w:val="CommentText"/>
    <w:next w:val="CommentText"/>
    <w:semiHidden/>
    <w:rsid w:val="00CE0EF1"/>
    <w:rPr>
      <w:b/>
      <w:bCs/>
    </w:rPr>
  </w:style>
  <w:style w:type="paragraph" w:customStyle="1" w:styleId="OR">
    <w:name w:val="[OR]"/>
    <w:basedOn w:val="Normal"/>
    <w:rsid w:val="00CE0EF1"/>
    <w:pPr>
      <w:keepNext/>
      <w:jc w:val="center"/>
    </w:pPr>
    <w:rPr>
      <w:rFonts w:ascii="Arial" w:hAnsi="Arial"/>
      <w:color w:val="FF0000"/>
    </w:rPr>
  </w:style>
  <w:style w:type="paragraph" w:customStyle="1" w:styleId="AuthorNote">
    <w:name w:val="AuthorNote"/>
    <w:basedOn w:val="SpecNote"/>
    <w:rsid w:val="00CE0EF1"/>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CE0EF1"/>
    <w:pPr>
      <w:spacing w:before="600"/>
      <w:jc w:val="center"/>
    </w:pPr>
    <w:rPr>
      <w:b/>
    </w:rPr>
  </w:style>
  <w:style w:type="paragraph" w:customStyle="1" w:styleId="CSITitle">
    <w:name w:val="CSITitle"/>
    <w:basedOn w:val="Normal"/>
    <w:rsid w:val="00CE0EF1"/>
    <w:pPr>
      <w:spacing w:line="480" w:lineRule="auto"/>
      <w:jc w:val="center"/>
    </w:pPr>
    <w:rPr>
      <w:b/>
    </w:rPr>
  </w:style>
  <w:style w:type="paragraph" w:styleId="Footer">
    <w:name w:val="footer"/>
    <w:basedOn w:val="Normal"/>
    <w:rsid w:val="00CE0EF1"/>
    <w:pPr>
      <w:tabs>
        <w:tab w:val="left" w:pos="4680"/>
        <w:tab w:val="right" w:pos="9360"/>
      </w:tabs>
    </w:pPr>
  </w:style>
  <w:style w:type="paragraph" w:styleId="Header">
    <w:name w:val="header"/>
    <w:aliases w:val="HEADER"/>
    <w:basedOn w:val="Normal"/>
    <w:link w:val="HeaderChar"/>
    <w:uiPriority w:val="99"/>
    <w:rsid w:val="00CE0EF1"/>
    <w:pPr>
      <w:tabs>
        <w:tab w:val="right" w:pos="9360"/>
      </w:tabs>
    </w:pPr>
  </w:style>
  <w:style w:type="paragraph" w:customStyle="1" w:styleId="SpecNoteEnv">
    <w:name w:val="SpecNoteEnv"/>
    <w:basedOn w:val="SpecNote"/>
    <w:rsid w:val="00CE0EF1"/>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basedOn w:val="DefaultParagraphFont"/>
    <w:link w:val="Heading2"/>
    <w:locked/>
    <w:rsid w:val="00CE0EF1"/>
    <w:rPr>
      <w:rFonts w:ascii="HelveticaNeue LT 55 Roman" w:hAnsi="HelveticaNeue LT 55 Roman"/>
      <w:b/>
      <w:lang w:val="en-CA"/>
    </w:rPr>
  </w:style>
  <w:style w:type="character" w:styleId="Hyperlink">
    <w:name w:val="Hyperlink"/>
    <w:basedOn w:val="DefaultParagraphFont"/>
    <w:rsid w:val="00CE0EF1"/>
    <w:rPr>
      <w:rFonts w:cs="Times New Roman"/>
      <w:color w:val="0000FF"/>
      <w:u w:val="single"/>
    </w:rPr>
  </w:style>
  <w:style w:type="character" w:customStyle="1" w:styleId="Heading3Char">
    <w:name w:val="Heading 3 Char"/>
    <w:basedOn w:val="DefaultParagraphFont"/>
    <w:link w:val="Heading3"/>
    <w:locked/>
    <w:rsid w:val="00CE0EF1"/>
    <w:rPr>
      <w:rFonts w:ascii="HelveticaNeue LT 55 Roman" w:hAnsi="HelveticaNeue LT 55 Roman"/>
      <w:lang w:val="en-CA"/>
    </w:rPr>
  </w:style>
  <w:style w:type="character" w:customStyle="1" w:styleId="Heading4Char">
    <w:name w:val="Heading 4 Char"/>
    <w:basedOn w:val="DefaultParagraphFont"/>
    <w:link w:val="Heading4"/>
    <w:locked/>
    <w:rsid w:val="00CE0EF1"/>
    <w:rPr>
      <w:rFonts w:ascii="HelveticaNeue LT 55 Roman" w:hAnsi="HelveticaNeue LT 55 Roman"/>
      <w:lang w:val="en-CA"/>
    </w:rPr>
  </w:style>
  <w:style w:type="numbering" w:styleId="ArticleSection">
    <w:name w:val="Outline List 3"/>
    <w:basedOn w:val="NoList"/>
    <w:rsid w:val="00CE0EF1"/>
  </w:style>
  <w:style w:type="character" w:customStyle="1" w:styleId="SI">
    <w:name w:val="SI"/>
    <w:rsid w:val="00CE0EF1"/>
    <w:rPr>
      <w:color w:val="auto"/>
    </w:rPr>
  </w:style>
  <w:style w:type="character" w:customStyle="1" w:styleId="IP">
    <w:name w:val="IP"/>
    <w:rsid w:val="00CE0EF1"/>
    <w:rPr>
      <w:color w:val="auto"/>
    </w:rPr>
  </w:style>
  <w:style w:type="paragraph" w:customStyle="1" w:styleId="SectionNote">
    <w:name w:val="SectionNote"/>
    <w:basedOn w:val="SpecNote"/>
    <w:rsid w:val="00CE0EF1"/>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CE0EF1"/>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customStyle="1" w:styleId="CSC1">
    <w:name w:val="CSC[1]"/>
    <w:basedOn w:val="Heading1"/>
    <w:rsid w:val="00CE0EF1"/>
  </w:style>
  <w:style w:type="paragraph" w:customStyle="1" w:styleId="CSC2">
    <w:name w:val="CSC[2]"/>
    <w:basedOn w:val="Heading2"/>
    <w:rsid w:val="00CE0EF1"/>
    <w:pPr>
      <w:keepLines/>
    </w:pPr>
  </w:style>
  <w:style w:type="paragraph" w:customStyle="1" w:styleId="CSC3">
    <w:name w:val="CSC[3]"/>
    <w:basedOn w:val="Heading3"/>
    <w:rsid w:val="00CE0EF1"/>
    <w:pPr>
      <w:keepLines/>
    </w:pPr>
  </w:style>
  <w:style w:type="paragraph" w:customStyle="1" w:styleId="CSC4">
    <w:name w:val="CSC[4]"/>
    <w:basedOn w:val="Heading4"/>
    <w:rsid w:val="00CE0EF1"/>
  </w:style>
  <w:style w:type="paragraph" w:customStyle="1" w:styleId="CSC5">
    <w:name w:val="CSC[5]"/>
    <w:basedOn w:val="Heading5"/>
    <w:qFormat/>
    <w:rsid w:val="00CE0EF1"/>
  </w:style>
  <w:style w:type="paragraph" w:customStyle="1" w:styleId="CSC6">
    <w:name w:val="CSC[6]"/>
    <w:basedOn w:val="Heading6"/>
    <w:qFormat/>
    <w:rsid w:val="00CE0EF1"/>
  </w:style>
  <w:style w:type="paragraph" w:customStyle="1" w:styleId="CSC7">
    <w:name w:val="CSC[7]"/>
    <w:basedOn w:val="Heading7"/>
    <w:rsid w:val="00CE0EF1"/>
  </w:style>
  <w:style w:type="paragraph" w:customStyle="1" w:styleId="CSC8">
    <w:name w:val="CSC[8]"/>
    <w:basedOn w:val="Heading8"/>
    <w:rsid w:val="00CE0EF1"/>
  </w:style>
  <w:style w:type="paragraph" w:styleId="BalloonText">
    <w:name w:val="Balloon Text"/>
    <w:basedOn w:val="Normal"/>
    <w:link w:val="BalloonTextChar"/>
    <w:rsid w:val="00CE0EF1"/>
    <w:rPr>
      <w:rFonts w:ascii="Tahoma" w:hAnsi="Tahoma" w:cs="Tahoma"/>
      <w:sz w:val="16"/>
      <w:szCs w:val="16"/>
    </w:rPr>
  </w:style>
  <w:style w:type="character" w:customStyle="1" w:styleId="BalloonTextChar">
    <w:name w:val="Balloon Text Char"/>
    <w:basedOn w:val="DefaultParagraphFont"/>
    <w:link w:val="BalloonText"/>
    <w:rsid w:val="00CE0EF1"/>
    <w:rPr>
      <w:rFonts w:ascii="Tahoma" w:hAnsi="Tahoma" w:cs="Tahoma"/>
      <w:sz w:val="16"/>
      <w:szCs w:val="16"/>
      <w:lang w:val="en-CA"/>
    </w:rPr>
  </w:style>
  <w:style w:type="table" w:styleId="TableGrid">
    <w:name w:val="Table Grid"/>
    <w:basedOn w:val="TableNormal"/>
    <w:uiPriority w:val="59"/>
    <w:rsid w:val="00CE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Char"/>
    <w:basedOn w:val="DefaultParagraphFont"/>
    <w:link w:val="Header"/>
    <w:uiPriority w:val="99"/>
    <w:rsid w:val="00CE0EF1"/>
    <w:rPr>
      <w:rFonts w:ascii="HelveticaNeue LT 55 Roman" w:hAnsi="HelveticaNeue LT 55 Roman"/>
      <w:lang w:val="en-CA"/>
    </w:rPr>
  </w:style>
  <w:style w:type="paragraph" w:customStyle="1" w:styleId="Notes">
    <w:name w:val="Notes"/>
    <w:basedOn w:val="SpecNote"/>
    <w:link w:val="NotesChar"/>
    <w:qFormat/>
    <w:rsid w:val="00CE0EF1"/>
  </w:style>
  <w:style w:type="character" w:customStyle="1" w:styleId="SpecNoteChar">
    <w:name w:val="SpecNote Char"/>
    <w:basedOn w:val="DefaultParagraphFont"/>
    <w:link w:val="SpecNote"/>
    <w:rsid w:val="00CE0EF1"/>
    <w:rPr>
      <w:rFonts w:ascii="HelveticaNeue LT 55 Roman" w:hAnsi="HelveticaNeue LT 55 Roman"/>
      <w:i/>
      <w:vanish/>
      <w:color w:val="0080FF"/>
      <w:szCs w:val="22"/>
      <w:lang w:val="en-CA"/>
    </w:rPr>
  </w:style>
  <w:style w:type="character" w:customStyle="1" w:styleId="NotesChar">
    <w:name w:val="Notes Char"/>
    <w:basedOn w:val="SpecNoteChar"/>
    <w:link w:val="Notes"/>
    <w:rsid w:val="00CE0EF1"/>
    <w:rPr>
      <w:rFonts w:ascii="HelveticaNeue LT 55 Roman" w:hAnsi="HelveticaNeue LT 55 Roman"/>
      <w:i/>
      <w:vanish/>
      <w:color w:val="0080FF"/>
      <w:szCs w:val="22"/>
      <w:lang w:val="en-CA"/>
    </w:rPr>
  </w:style>
  <w:style w:type="character" w:customStyle="1" w:styleId="Heading1Char">
    <w:name w:val="Heading 1 Char"/>
    <w:basedOn w:val="DefaultParagraphFont"/>
    <w:link w:val="Heading1"/>
    <w:rsid w:val="003B7891"/>
    <w:rPr>
      <w:rFonts w:ascii="HelveticaNeue LT 55 Roman" w:hAnsi="HelveticaNeue LT 55 Roman"/>
      <w:b/>
      <w:lang w:val="en-CA"/>
    </w:rPr>
  </w:style>
  <w:style w:type="character" w:customStyle="1" w:styleId="Heading5Char">
    <w:name w:val="Heading 5 Char"/>
    <w:link w:val="Heading5"/>
    <w:rsid w:val="003B7891"/>
    <w:rPr>
      <w:rFonts w:ascii="HelveticaNeue LT 55 Roman" w:hAnsi="HelveticaNeue LT 55 Roman"/>
      <w:lang w:val="en-CA"/>
    </w:rPr>
  </w:style>
  <w:style w:type="character" w:customStyle="1" w:styleId="Heading6Char">
    <w:name w:val="Heading 6 Char"/>
    <w:basedOn w:val="DefaultParagraphFont"/>
    <w:link w:val="Heading6"/>
    <w:rsid w:val="003B7891"/>
    <w:rPr>
      <w:rFonts w:ascii="HelveticaNeue LT 55 Roman" w:hAnsi="HelveticaNeue LT 55 Roman"/>
      <w:lang w:val="en-CA"/>
    </w:rPr>
  </w:style>
  <w:style w:type="character" w:customStyle="1" w:styleId="Heading7Char">
    <w:name w:val="Heading 7 Char"/>
    <w:basedOn w:val="DefaultParagraphFont"/>
    <w:link w:val="Heading7"/>
    <w:rsid w:val="003B7891"/>
    <w:rPr>
      <w:rFonts w:ascii="HelveticaNeue LT 55 Roman" w:hAnsi="HelveticaNeue LT 55 Roman"/>
      <w:lang w:val="en-CA"/>
    </w:rPr>
  </w:style>
  <w:style w:type="character" w:customStyle="1" w:styleId="Heading8Char">
    <w:name w:val="Heading 8 Char"/>
    <w:basedOn w:val="DefaultParagraphFont"/>
    <w:link w:val="Heading8"/>
    <w:rsid w:val="003B7891"/>
    <w:rPr>
      <w:rFonts w:ascii="HelveticaNeue LT 55 Roman" w:hAnsi="HelveticaNeue LT 55 Roman"/>
      <w:lang w:val="en-CA"/>
    </w:rPr>
  </w:style>
  <w:style w:type="character" w:customStyle="1" w:styleId="Heading9Char">
    <w:name w:val="Heading 9 Char"/>
    <w:basedOn w:val="DefaultParagraphFont"/>
    <w:link w:val="Heading9"/>
    <w:rsid w:val="003B7891"/>
    <w:rPr>
      <w:rFonts w:ascii="HelveticaNeue LT 55 Roman" w:hAnsi="HelveticaNeue LT 55 Roman"/>
      <w:lang w:val="en-CA"/>
    </w:rPr>
  </w:style>
  <w:style w:type="character" w:styleId="PageNumber">
    <w:name w:val="page number"/>
    <w:basedOn w:val="DefaultParagraphFont"/>
    <w:rsid w:val="00265D30"/>
  </w:style>
  <w:style w:type="paragraph" w:styleId="TOC1">
    <w:name w:val="toc 1"/>
    <w:basedOn w:val="Normal"/>
    <w:next w:val="Normal"/>
    <w:link w:val="TOC1Char"/>
    <w:autoRedefine/>
    <w:uiPriority w:val="39"/>
    <w:unhideWhenUsed/>
    <w:rsid w:val="00265D30"/>
    <w:pPr>
      <w:widowControl w:val="0"/>
      <w:tabs>
        <w:tab w:val="left" w:pos="720"/>
        <w:tab w:val="right" w:leader="dot" w:pos="9360"/>
      </w:tabs>
      <w:overflowPunct w:val="0"/>
      <w:autoSpaceDE w:val="0"/>
      <w:autoSpaceDN w:val="0"/>
      <w:adjustRightInd w:val="0"/>
      <w:textAlignment w:val="baseline"/>
    </w:pPr>
    <w:rPr>
      <w:rFonts w:ascii="Times New Roman" w:hAnsi="Times New Roman"/>
      <w:sz w:val="24"/>
      <w:lang w:val="en-US"/>
    </w:rPr>
  </w:style>
  <w:style w:type="paragraph" w:styleId="TOC2">
    <w:name w:val="toc 2"/>
    <w:basedOn w:val="Normal"/>
    <w:next w:val="Normal"/>
    <w:autoRedefine/>
    <w:uiPriority w:val="39"/>
    <w:unhideWhenUsed/>
    <w:rsid w:val="00265D30"/>
    <w:pPr>
      <w:widowControl w:val="0"/>
      <w:tabs>
        <w:tab w:val="left" w:pos="1260"/>
        <w:tab w:val="right" w:leader="dot" w:pos="9360"/>
      </w:tabs>
      <w:overflowPunct w:val="0"/>
      <w:autoSpaceDE w:val="0"/>
      <w:autoSpaceDN w:val="0"/>
      <w:adjustRightInd w:val="0"/>
      <w:ind w:left="1267" w:right="720" w:hanging="547"/>
      <w:textAlignment w:val="baseline"/>
    </w:pPr>
    <w:rPr>
      <w:rFonts w:ascii="Times New Roman" w:hAnsi="Times New Roman"/>
      <w:sz w:val="24"/>
      <w:lang w:val="en-US"/>
    </w:rPr>
  </w:style>
  <w:style w:type="paragraph" w:customStyle="1" w:styleId="TableofContents">
    <w:name w:val="Table of Contents"/>
    <w:basedOn w:val="TOC1"/>
    <w:link w:val="TableofContentsChar"/>
    <w:qFormat/>
    <w:rsid w:val="00265D30"/>
    <w:pPr>
      <w:spacing w:after="120"/>
      <w:ind w:left="576" w:right="720" w:hanging="576"/>
    </w:pPr>
    <w:rPr>
      <w:rFonts w:ascii="Arial" w:hAnsi="Arial" w:cs="Arial"/>
      <w:caps/>
      <w:noProof/>
    </w:rPr>
  </w:style>
  <w:style w:type="character" w:customStyle="1" w:styleId="TOC1Char">
    <w:name w:val="TOC 1 Char"/>
    <w:basedOn w:val="DefaultParagraphFont"/>
    <w:link w:val="TOC1"/>
    <w:uiPriority w:val="39"/>
    <w:rsid w:val="00265D30"/>
    <w:rPr>
      <w:sz w:val="24"/>
    </w:rPr>
  </w:style>
  <w:style w:type="character" w:customStyle="1" w:styleId="TableofContentsChar">
    <w:name w:val="Table of Contents Char"/>
    <w:basedOn w:val="TOC1Char"/>
    <w:link w:val="TableofContents"/>
    <w:rsid w:val="00265D30"/>
    <w:rPr>
      <w:rFonts w:ascii="Arial" w:hAnsi="Arial" w:cs="Arial"/>
      <w:caps/>
      <w:noProof/>
      <w:sz w:val="24"/>
    </w:rPr>
  </w:style>
  <w:style w:type="paragraph" w:customStyle="1" w:styleId="Head2">
    <w:name w:val="Head 2"/>
    <w:basedOn w:val="Normal"/>
    <w:link w:val="Head2Char"/>
    <w:qFormat/>
    <w:rsid w:val="00265D30"/>
    <w:pPr>
      <w:widowControl w:val="0"/>
      <w:numPr>
        <w:ilvl w:val="1"/>
        <w:numId w:val="17"/>
      </w:numPr>
      <w:overflowPunct w:val="0"/>
      <w:autoSpaceDE w:val="0"/>
      <w:autoSpaceDN w:val="0"/>
      <w:adjustRightInd w:val="0"/>
      <w:textAlignment w:val="baseline"/>
    </w:pPr>
    <w:rPr>
      <w:rFonts w:ascii="Arial" w:hAnsi="Arial" w:cs="Arial"/>
      <w:b/>
      <w:caps/>
      <w:lang w:val="x-none" w:eastAsia="x-none"/>
    </w:rPr>
  </w:style>
  <w:style w:type="character" w:customStyle="1" w:styleId="Head2Char">
    <w:name w:val="Head 2 Char"/>
    <w:link w:val="Head2"/>
    <w:rsid w:val="00265D30"/>
    <w:rPr>
      <w:rFonts w:ascii="Arial" w:hAnsi="Arial" w:cs="Arial"/>
      <w:b/>
      <w:caps/>
      <w:lang w:val="x-none" w:eastAsia="x-none"/>
    </w:rPr>
  </w:style>
  <w:style w:type="paragraph" w:styleId="ListParagraph">
    <w:name w:val="List Paragraph"/>
    <w:basedOn w:val="Normal"/>
    <w:uiPriority w:val="34"/>
    <w:qFormat/>
    <w:rsid w:val="00265D30"/>
    <w:pPr>
      <w:widowControl w:val="0"/>
      <w:overflowPunct w:val="0"/>
      <w:autoSpaceDE w:val="0"/>
      <w:autoSpaceDN w:val="0"/>
      <w:adjustRightInd w:val="0"/>
      <w:ind w:left="720"/>
      <w:textAlignment w:val="baseline"/>
    </w:pPr>
    <w:rPr>
      <w:rFonts w:ascii="Arial" w:hAnsi="Arial"/>
      <w:lang w:val="en-US"/>
    </w:rPr>
  </w:style>
  <w:style w:type="paragraph" w:styleId="BodyTextIndent3">
    <w:name w:val="Body Text Indent 3"/>
    <w:basedOn w:val="Normal"/>
    <w:link w:val="BodyTextIndent3Char"/>
    <w:rsid w:val="00D27646"/>
    <w:pPr>
      <w:widowControl w:val="0"/>
      <w:overflowPunct w:val="0"/>
      <w:autoSpaceDE w:val="0"/>
      <w:autoSpaceDN w:val="0"/>
      <w:adjustRightInd w:val="0"/>
      <w:spacing w:after="120"/>
      <w:ind w:left="283"/>
      <w:textAlignment w:val="baseline"/>
    </w:pPr>
    <w:rPr>
      <w:rFonts w:ascii="Arial" w:hAnsi="Arial"/>
      <w:sz w:val="16"/>
      <w:szCs w:val="16"/>
      <w:lang w:val="en-US"/>
    </w:rPr>
  </w:style>
  <w:style w:type="character" w:customStyle="1" w:styleId="BodyTextIndent3Char">
    <w:name w:val="Body Text Indent 3 Char"/>
    <w:basedOn w:val="DefaultParagraphFont"/>
    <w:link w:val="BodyTextIndent3"/>
    <w:rsid w:val="00D27646"/>
    <w:rPr>
      <w:rFonts w:ascii="Arial" w:hAnsi="Arial"/>
      <w:sz w:val="16"/>
      <w:szCs w:val="16"/>
    </w:rPr>
  </w:style>
  <w:style w:type="paragraph" w:styleId="FootnoteText">
    <w:name w:val="footnote text"/>
    <w:basedOn w:val="Normal"/>
    <w:link w:val="FootnoteTextChar"/>
    <w:uiPriority w:val="99"/>
    <w:semiHidden/>
    <w:rsid w:val="00DB6DE1"/>
    <w:pPr>
      <w:keepLines/>
      <w:widowControl w:val="0"/>
      <w:tabs>
        <w:tab w:val="left" w:pos="1872"/>
      </w:tabs>
      <w:overflowPunct w:val="0"/>
      <w:autoSpaceDE w:val="0"/>
      <w:autoSpaceDN w:val="0"/>
      <w:adjustRightInd w:val="0"/>
      <w:spacing w:after="240" w:line="240" w:lineRule="exact"/>
      <w:ind w:left="1872" w:hanging="432"/>
      <w:textAlignment w:val="baseline"/>
    </w:pPr>
    <w:rPr>
      <w:rFonts w:ascii="Bookman" w:hAnsi="Bookman"/>
      <w:sz w:val="24"/>
      <w:lang w:val="en-US"/>
    </w:rPr>
  </w:style>
  <w:style w:type="character" w:customStyle="1" w:styleId="FootnoteTextChar">
    <w:name w:val="Footnote Text Char"/>
    <w:basedOn w:val="DefaultParagraphFont"/>
    <w:link w:val="FootnoteText"/>
    <w:uiPriority w:val="99"/>
    <w:semiHidden/>
    <w:rsid w:val="00DB6DE1"/>
    <w:rPr>
      <w:rFonts w:ascii="Bookman" w:hAnsi="Bookman"/>
      <w:sz w:val="24"/>
    </w:rPr>
  </w:style>
  <w:style w:type="paragraph" w:customStyle="1" w:styleId="11ParaHeading">
    <w:name w:val="1.1 Para Heading"/>
    <w:rsid w:val="00DB6DE1"/>
    <w:pPr>
      <w:keepNext/>
      <w:keepLines/>
      <w:tabs>
        <w:tab w:val="left" w:pos="144"/>
        <w:tab w:val="left" w:pos="720"/>
        <w:tab w:val="left" w:pos="1440"/>
      </w:tabs>
      <w:overflowPunct w:val="0"/>
      <w:autoSpaceDE w:val="0"/>
      <w:autoSpaceDN w:val="0"/>
      <w:adjustRightInd w:val="0"/>
      <w:spacing w:after="240" w:line="240" w:lineRule="exact"/>
      <w:ind w:left="720" w:hanging="720"/>
      <w:textAlignment w:val="baseline"/>
    </w:pPr>
    <w:rPr>
      <w:rFonts w:ascii="Arial" w:hAnsi="Arial"/>
      <w:caps/>
    </w:rPr>
  </w:style>
  <w:style w:type="paragraph" w:customStyle="1" w:styleId="Head1">
    <w:name w:val="Head 1"/>
    <w:basedOn w:val="Normal"/>
    <w:link w:val="Head1Char"/>
    <w:qFormat/>
    <w:rsid w:val="00DB6DE1"/>
    <w:pPr>
      <w:widowControl w:val="0"/>
      <w:numPr>
        <w:numId w:val="22"/>
      </w:numPr>
      <w:overflowPunct w:val="0"/>
      <w:autoSpaceDE w:val="0"/>
      <w:autoSpaceDN w:val="0"/>
      <w:adjustRightInd w:val="0"/>
      <w:textAlignment w:val="baseline"/>
    </w:pPr>
    <w:rPr>
      <w:rFonts w:ascii="Arial" w:hAnsi="Arial" w:cs="Arial"/>
      <w:b/>
      <w:caps/>
      <w:u w:val="single"/>
      <w:lang w:val="x-none" w:eastAsia="x-none"/>
    </w:rPr>
  </w:style>
  <w:style w:type="character" w:customStyle="1" w:styleId="Head1Char">
    <w:name w:val="Head 1 Char"/>
    <w:link w:val="Head1"/>
    <w:rsid w:val="00DB6DE1"/>
    <w:rPr>
      <w:rFonts w:ascii="Arial" w:hAnsi="Arial" w:cs="Arial"/>
      <w:b/>
      <w:caps/>
      <w:u w:val="single"/>
      <w:lang w:val="x-none" w:eastAsia="x-none"/>
    </w:rPr>
  </w:style>
  <w:style w:type="paragraph" w:styleId="Caption">
    <w:name w:val="caption"/>
    <w:basedOn w:val="Normal"/>
    <w:next w:val="Normal"/>
    <w:uiPriority w:val="35"/>
    <w:unhideWhenUsed/>
    <w:rsid w:val="00DB6DE1"/>
    <w:pPr>
      <w:spacing w:after="200"/>
    </w:pPr>
    <w:rPr>
      <w:rFonts w:asciiTheme="minorHAnsi" w:eastAsiaTheme="minorEastAsia" w:hAnsiTheme="minorHAnsi" w:cstheme="minorBidi"/>
      <w:i/>
      <w:iCs/>
      <w:color w:val="44546A" w:themeColor="text2"/>
      <w:sz w:val="18"/>
      <w:szCs w:val="18"/>
    </w:rPr>
  </w:style>
  <w:style w:type="table" w:styleId="LightList-Accent1">
    <w:name w:val="Light List Accent 1"/>
    <w:basedOn w:val="TableNormal"/>
    <w:uiPriority w:val="61"/>
    <w:rsid w:val="00DB6DE1"/>
    <w:rPr>
      <w:rFonts w:asciiTheme="minorHAnsi" w:eastAsiaTheme="minorEastAsia" w:hAnsiTheme="minorHAnsi" w:cstheme="minorBidi"/>
      <w:sz w:val="22"/>
      <w:szCs w:val="22"/>
      <w:lang w:val="en-CA"/>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CommentTextChar">
    <w:name w:val="Comment Text Char"/>
    <w:basedOn w:val="DefaultParagraphFont"/>
    <w:link w:val="CommentText"/>
    <w:semiHidden/>
    <w:rsid w:val="00A32C7A"/>
    <w:rPr>
      <w:rFonts w:ascii="HelveticaNeue LT 55 Roman" w:hAnsi="HelveticaNeue LT 55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20Sawatzky\Dropbox\UBC%20Division%2001\2019%20Modified\UB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UBC Template.dotx</Template>
  <TotalTime>11</TotalTime>
  <Pages>12</Pages>
  <Words>3071</Words>
  <Characters>17510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Commissioning</vt:lpstr>
    </vt:vector>
  </TitlesOfParts>
  <Company>UBC LBC Property</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Commissioning</dc:title>
  <dc:creator>UBC Property Management</dc:creator>
  <cp:keywords>019100</cp:keywords>
  <cp:lastModifiedBy>Ng, Jenny</cp:lastModifiedBy>
  <cp:revision>12</cp:revision>
  <dcterms:created xsi:type="dcterms:W3CDTF">2020-02-27T04:41:00Z</dcterms:created>
  <dcterms:modified xsi:type="dcterms:W3CDTF">2023-10-16T20:21:00Z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20171108</vt:lpwstr>
  </property>
</Properties>
</file>